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r w:rsidRPr="00AF77B7">
        <w:rPr>
          <w:rFonts w:ascii="Arial" w:hAnsi="Arial" w:cs="Arial"/>
          <w:b/>
          <w:bCs/>
          <w:noProof/>
          <w:sz w:val="24"/>
          <w:szCs w:val="24"/>
          <w:lang w:eastAsia="fr-FR"/>
        </w:rPr>
        <w:drawing>
          <wp:anchor distT="0" distB="0" distL="114300" distR="114300" simplePos="0" relativeHeight="251659264" behindDoc="0" locked="0" layoutInCell="1" allowOverlap="1" wp14:anchorId="0A3C4440" wp14:editId="45130565">
            <wp:simplePos x="0" y="0"/>
            <wp:positionH relativeFrom="column">
              <wp:posOffset>3623945</wp:posOffset>
            </wp:positionH>
            <wp:positionV relativeFrom="paragraph">
              <wp:posOffset>-495300</wp:posOffset>
            </wp:positionV>
            <wp:extent cx="998688" cy="902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98688" cy="902335"/>
                    </a:xfrm>
                    <a:prstGeom prst="rect">
                      <a:avLst/>
                    </a:prstGeom>
                    <a:noFill/>
                  </pic:spPr>
                </pic:pic>
              </a:graphicData>
            </a:graphic>
            <wp14:sizeRelH relativeFrom="page">
              <wp14:pctWidth>0</wp14:pctWidth>
            </wp14:sizeRelH>
            <wp14:sizeRelV relativeFrom="page">
              <wp14:pctHeight>0</wp14:pctHeight>
            </wp14:sizeRelV>
          </wp:anchor>
        </w:drawing>
      </w: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436"/>
        <w:gridCol w:w="4636"/>
      </w:tblGrid>
      <w:tr w:rsidR="00AF77B7" w:rsidRPr="00AF77B7" w:rsidTr="00567239">
        <w:trPr>
          <w:trHeight w:val="483"/>
        </w:trPr>
        <w:tc>
          <w:tcPr>
            <w:tcW w:w="4995" w:type="dxa"/>
          </w:tcPr>
          <w:p w:rsidR="00AF77B7" w:rsidRPr="00AF77B7" w:rsidRDefault="00AF77B7" w:rsidP="00AF77B7">
            <w:pPr>
              <w:widowControl w:val="0"/>
              <w:autoSpaceDE w:val="0"/>
              <w:autoSpaceDN w:val="0"/>
              <w:spacing w:line="276" w:lineRule="auto"/>
              <w:jc w:val="both"/>
              <w:rPr>
                <w:rFonts w:ascii="Arial" w:hAnsi="Arial" w:cs="Arial"/>
                <w:b/>
                <w:sz w:val="20"/>
              </w:rPr>
            </w:pPr>
            <w:r w:rsidRPr="00AF77B7">
              <w:rPr>
                <w:rFonts w:ascii="Arial" w:hAnsi="Arial" w:cs="Arial"/>
                <w:b/>
                <w:sz w:val="20"/>
              </w:rPr>
              <w:t>Direction de la recherche, des études, de l'évaluation et des statistiques</w:t>
            </w:r>
          </w:p>
          <w:p w:rsidR="00AF77B7" w:rsidRPr="00AF77B7" w:rsidRDefault="00AF77B7" w:rsidP="00AF77B7">
            <w:pPr>
              <w:widowControl w:val="0"/>
              <w:autoSpaceDE w:val="0"/>
              <w:autoSpaceDN w:val="0"/>
              <w:spacing w:line="276" w:lineRule="auto"/>
              <w:jc w:val="both"/>
              <w:rPr>
                <w:rFonts w:ascii="Arial" w:hAnsi="Arial" w:cs="Arial"/>
                <w:b/>
                <w:sz w:val="18"/>
              </w:rPr>
            </w:pPr>
            <w:r w:rsidRPr="00AF77B7">
              <w:rPr>
                <w:rFonts w:ascii="Arial" w:hAnsi="Arial" w:cs="Arial"/>
                <w:b/>
                <w:sz w:val="18"/>
              </w:rPr>
              <w:t>Sous-direction de l'observation de la solidarité</w:t>
            </w:r>
          </w:p>
          <w:p w:rsidR="00AF77B7" w:rsidRPr="00AF77B7" w:rsidRDefault="00AF77B7" w:rsidP="00AF77B7">
            <w:pPr>
              <w:widowControl w:val="0"/>
              <w:autoSpaceDE w:val="0"/>
              <w:autoSpaceDN w:val="0"/>
              <w:jc w:val="both"/>
              <w:rPr>
                <w:rFonts w:ascii="Arial" w:hAnsi="Arial" w:cs="Arial"/>
                <w:sz w:val="18"/>
                <w:szCs w:val="16"/>
              </w:rPr>
            </w:pPr>
            <w:r w:rsidRPr="00AF77B7">
              <w:rPr>
                <w:rFonts w:ascii="Arial" w:hAnsi="Arial" w:cs="Arial"/>
                <w:sz w:val="18"/>
                <w:szCs w:val="16"/>
              </w:rPr>
              <w:t xml:space="preserve">Bureau de la lutte contre l'exclusion </w:t>
            </w:r>
          </w:p>
          <w:p w:rsidR="00AF77B7" w:rsidRPr="00AF77B7" w:rsidRDefault="00AF77B7" w:rsidP="00AF77B7">
            <w:pPr>
              <w:widowControl w:val="0"/>
              <w:autoSpaceDE w:val="0"/>
              <w:autoSpaceDN w:val="0"/>
              <w:jc w:val="both"/>
              <w:rPr>
                <w:rFonts w:ascii="Arial" w:hAnsi="Arial" w:cs="Arial"/>
                <w:sz w:val="16"/>
                <w:szCs w:val="16"/>
              </w:rPr>
            </w:pPr>
          </w:p>
        </w:tc>
        <w:tc>
          <w:tcPr>
            <w:tcW w:w="4987" w:type="dxa"/>
          </w:tcPr>
          <w:p w:rsidR="00AF77B7" w:rsidRPr="00AF77B7" w:rsidRDefault="00AF77B7" w:rsidP="00AF77B7">
            <w:pPr>
              <w:widowControl w:val="0"/>
              <w:autoSpaceDE w:val="0"/>
              <w:autoSpaceDN w:val="0"/>
              <w:spacing w:line="276" w:lineRule="auto"/>
              <w:ind w:left="1662"/>
              <w:jc w:val="both"/>
              <w:rPr>
                <w:rFonts w:ascii="Arial" w:hAnsi="Arial" w:cs="Arial"/>
                <w:sz w:val="20"/>
              </w:rPr>
            </w:pPr>
            <w:r w:rsidRPr="00AF77B7">
              <w:rPr>
                <w:rFonts w:ascii="Arial" w:hAnsi="Arial" w:cs="Arial"/>
                <w:sz w:val="20"/>
              </w:rPr>
              <w:t xml:space="preserve">Paris, le </w:t>
            </w:r>
            <w:r w:rsidR="001D1654">
              <w:rPr>
                <w:rFonts w:ascii="Arial" w:hAnsi="Arial" w:cs="Arial"/>
                <w:sz w:val="20"/>
              </w:rPr>
              <w:t>15 décembre</w:t>
            </w:r>
            <w:r w:rsidR="00F00183">
              <w:rPr>
                <w:rFonts w:ascii="Arial" w:hAnsi="Arial" w:cs="Arial"/>
                <w:sz w:val="20"/>
              </w:rPr>
              <w:t xml:space="preserve"> 2022</w:t>
            </w:r>
          </w:p>
          <w:p w:rsidR="00AF77B7" w:rsidRPr="00AF77B7" w:rsidRDefault="00F00183" w:rsidP="00AF77B7">
            <w:pPr>
              <w:widowControl w:val="0"/>
              <w:autoSpaceDE w:val="0"/>
              <w:autoSpaceDN w:val="0"/>
              <w:spacing w:line="276" w:lineRule="auto"/>
              <w:ind w:left="1662"/>
              <w:jc w:val="both"/>
              <w:rPr>
                <w:rFonts w:ascii="Arial" w:hAnsi="Arial" w:cs="Arial"/>
                <w:sz w:val="20"/>
              </w:rPr>
            </w:pPr>
            <w:r>
              <w:rPr>
                <w:rFonts w:ascii="Arial" w:hAnsi="Arial" w:cs="Arial"/>
                <w:sz w:val="20"/>
              </w:rPr>
              <w:t>DREES-BLEX N° 22</w:t>
            </w:r>
            <w:r w:rsidR="00AF77B7" w:rsidRPr="00AF77B7">
              <w:rPr>
                <w:rFonts w:ascii="Arial" w:hAnsi="Arial" w:cs="Arial"/>
                <w:sz w:val="20"/>
              </w:rPr>
              <w:t>_</w:t>
            </w:r>
            <w:r w:rsidR="007F230F">
              <w:rPr>
                <w:rFonts w:ascii="Arial" w:hAnsi="Arial" w:cs="Arial"/>
                <w:sz w:val="20"/>
              </w:rPr>
              <w:t>21</w:t>
            </w:r>
          </w:p>
          <w:p w:rsidR="00AF77B7" w:rsidRPr="00AF77B7" w:rsidRDefault="00AF77B7" w:rsidP="00AF77B7">
            <w:pPr>
              <w:widowControl w:val="0"/>
              <w:autoSpaceDE w:val="0"/>
              <w:autoSpaceDN w:val="0"/>
              <w:spacing w:line="276" w:lineRule="auto"/>
              <w:ind w:left="1662"/>
              <w:jc w:val="both"/>
              <w:rPr>
                <w:rFonts w:ascii="Arial" w:hAnsi="Arial" w:cs="Arial"/>
                <w:sz w:val="20"/>
              </w:rPr>
            </w:pPr>
          </w:p>
        </w:tc>
      </w:tr>
    </w:tbl>
    <w:p w:rsidR="00AF77B7" w:rsidRPr="00AF77B7" w:rsidRDefault="00AF77B7" w:rsidP="00AF77B7">
      <w:pPr>
        <w:tabs>
          <w:tab w:val="left" w:pos="426"/>
          <w:tab w:val="left" w:pos="851"/>
        </w:tabs>
        <w:spacing w:after="0" w:line="240" w:lineRule="auto"/>
        <w:jc w:val="both"/>
        <w:rPr>
          <w:rFonts w:ascii="Arial" w:eastAsia="Times New Roman" w:hAnsi="Arial" w:cs="Arial"/>
          <w:sz w:val="16"/>
          <w:szCs w:val="16"/>
          <w:lang w:eastAsia="fr-FR"/>
        </w:rPr>
      </w:pPr>
      <w:r w:rsidRPr="00AF77B7">
        <w:rPr>
          <w:rFonts w:ascii="Arial" w:eastAsia="Times New Roman" w:hAnsi="Arial" w:cs="Arial"/>
          <w:sz w:val="16"/>
          <w:szCs w:val="16"/>
          <w:lang w:eastAsia="fr-FR"/>
        </w:rPr>
        <w:t>Dossier suivi par : Carole Lardoux</w:t>
      </w:r>
    </w:p>
    <w:p w:rsidR="00AF77B7" w:rsidRPr="00AF77B7" w:rsidRDefault="00AF77B7" w:rsidP="00AF77B7">
      <w:pPr>
        <w:tabs>
          <w:tab w:val="left" w:pos="426"/>
          <w:tab w:val="left" w:pos="851"/>
        </w:tabs>
        <w:spacing w:after="0" w:line="240" w:lineRule="auto"/>
        <w:jc w:val="both"/>
        <w:rPr>
          <w:rFonts w:ascii="Arial" w:eastAsia="Times New Roman" w:hAnsi="Arial" w:cs="Times New Roman"/>
          <w:color w:val="0000FF"/>
          <w:sz w:val="16"/>
          <w:szCs w:val="20"/>
          <w:u w:val="single" w:color="0000FF"/>
          <w:lang w:eastAsia="fr-FR"/>
        </w:rPr>
      </w:pPr>
      <w:r w:rsidRPr="00AF77B7">
        <w:rPr>
          <w:rFonts w:ascii="Arial" w:eastAsia="Times New Roman" w:hAnsi="Arial" w:cs="Arial"/>
          <w:sz w:val="16"/>
          <w:szCs w:val="16"/>
          <w:lang w:eastAsia="fr-FR"/>
        </w:rPr>
        <w:t>Mail: carole.lardoux@externes</w:t>
      </w:r>
      <w:r w:rsidRPr="00AF77B7">
        <w:rPr>
          <w:rFonts w:ascii="Arial" w:eastAsia="Times New Roman" w:hAnsi="Arial" w:cs="Times New Roman"/>
          <w:sz w:val="16"/>
          <w:szCs w:val="20"/>
          <w:lang w:eastAsia="fr-FR"/>
        </w:rPr>
        <w:t xml:space="preserve">.sante.gouv.fr </w:t>
      </w:r>
    </w:p>
    <w:p w:rsidR="00AF77B7" w:rsidRPr="00AF77B7" w:rsidRDefault="00AF77B7" w:rsidP="00AF77B7">
      <w:pPr>
        <w:tabs>
          <w:tab w:val="left" w:pos="426"/>
          <w:tab w:val="left" w:pos="851"/>
        </w:tabs>
        <w:spacing w:after="0" w:line="240" w:lineRule="auto"/>
        <w:jc w:val="both"/>
        <w:rPr>
          <w:rFonts w:ascii="Arial" w:eastAsia="Times New Roman" w:hAnsi="Arial" w:cs="Times New Roman"/>
          <w:sz w:val="16"/>
          <w:szCs w:val="20"/>
          <w:lang w:eastAsia="fr-FR"/>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spacing w:after="0" w:line="276" w:lineRule="auto"/>
        <w:jc w:val="both"/>
        <w:rPr>
          <w:rFonts w:eastAsia="Times New Roman"/>
          <w:b/>
          <w:sz w:val="24"/>
          <w:szCs w:val="24"/>
          <w:lang w:eastAsia="fr-FR"/>
        </w:rPr>
      </w:pPr>
      <w:r w:rsidRPr="00AF77B7">
        <w:rPr>
          <w:rFonts w:eastAsia="Times New Roman"/>
          <w:b/>
          <w:sz w:val="24"/>
          <w:szCs w:val="24"/>
          <w:lang w:eastAsia="fr-FR"/>
        </w:rPr>
        <w:t xml:space="preserve">Objet : Compte-rendu de la </w:t>
      </w:r>
      <w:r w:rsidR="00AF6EFB">
        <w:rPr>
          <w:rFonts w:eastAsia="Times New Roman"/>
          <w:b/>
          <w:sz w:val="24"/>
          <w:szCs w:val="24"/>
          <w:lang w:eastAsia="fr-FR"/>
        </w:rPr>
        <w:t>7</w:t>
      </w:r>
      <w:r w:rsidRPr="00AF77B7">
        <w:rPr>
          <w:rFonts w:eastAsia="Times New Roman"/>
          <w:b/>
          <w:sz w:val="24"/>
          <w:szCs w:val="24"/>
          <w:vertAlign w:val="superscript"/>
          <w:lang w:eastAsia="fr-FR"/>
        </w:rPr>
        <w:t>ème</w:t>
      </w:r>
      <w:r w:rsidRPr="00AF77B7">
        <w:rPr>
          <w:rFonts w:eastAsia="Times New Roman"/>
          <w:b/>
          <w:sz w:val="24"/>
          <w:szCs w:val="24"/>
          <w:lang w:eastAsia="fr-FR"/>
        </w:rPr>
        <w:t xml:space="preserve"> réunion du groupe d’études « analyses quantitatives sur l’hébergement social et les sans-domiciles » - </w:t>
      </w:r>
      <w:r w:rsidR="00AF6EFB">
        <w:rPr>
          <w:rFonts w:eastAsia="Times New Roman"/>
          <w:b/>
          <w:sz w:val="24"/>
          <w:szCs w:val="24"/>
          <w:lang w:eastAsia="fr-FR"/>
        </w:rPr>
        <w:t>30 septembre</w:t>
      </w:r>
      <w:r>
        <w:rPr>
          <w:rFonts w:eastAsia="Times New Roman"/>
          <w:b/>
          <w:sz w:val="24"/>
          <w:szCs w:val="24"/>
          <w:lang w:eastAsia="fr-FR"/>
        </w:rPr>
        <w:t xml:space="preserve"> </w:t>
      </w:r>
      <w:r w:rsidR="00F00183">
        <w:rPr>
          <w:rFonts w:eastAsia="Times New Roman"/>
          <w:b/>
          <w:sz w:val="24"/>
          <w:szCs w:val="24"/>
          <w:lang w:eastAsia="fr-FR"/>
        </w:rPr>
        <w:t>2022</w:t>
      </w:r>
    </w:p>
    <w:p w:rsidR="006B6EA3" w:rsidRDefault="006B6EA3" w:rsidP="00125114">
      <w:pPr>
        <w:spacing w:after="0"/>
        <w:jc w:val="both"/>
      </w:pPr>
    </w:p>
    <w:p w:rsidR="006073FA" w:rsidRDefault="006073FA" w:rsidP="00125114">
      <w:pPr>
        <w:spacing w:after="0"/>
        <w:jc w:val="both"/>
      </w:pPr>
      <w:r w:rsidRPr="006073FA">
        <w:t>Les présentations ont été les suivantes :</w:t>
      </w:r>
    </w:p>
    <w:p w:rsidR="00AF6EFB" w:rsidRDefault="00AF6EFB" w:rsidP="00AF6EFB">
      <w:pPr>
        <w:spacing w:after="0"/>
        <w:jc w:val="both"/>
      </w:pPr>
      <w:r>
        <w:t>- Le baromètre enfants à la rue - UNICEF/FAS - présentation par Carole Lardoux - FAS</w:t>
      </w:r>
    </w:p>
    <w:p w:rsidR="00AF6EFB" w:rsidRDefault="00AF6EFB" w:rsidP="00AF6EFB">
      <w:pPr>
        <w:spacing w:after="0"/>
        <w:jc w:val="both"/>
      </w:pPr>
      <w:r>
        <w:t xml:space="preserve">- Enquête </w:t>
      </w:r>
      <w:proofErr w:type="spellStart"/>
      <w:r>
        <w:t>EtuCris</w:t>
      </w:r>
      <w:proofErr w:type="spellEnd"/>
      <w:r>
        <w:t xml:space="preserve"> portant sur les </w:t>
      </w:r>
      <w:proofErr w:type="spellStart"/>
      <w:r>
        <w:t>étudiant.</w:t>
      </w:r>
      <w:proofErr w:type="gramStart"/>
      <w:r>
        <w:t>e.s</w:t>
      </w:r>
      <w:proofErr w:type="spellEnd"/>
      <w:proofErr w:type="gramEnd"/>
      <w:r>
        <w:t xml:space="preserve"> se rendant dans les points de distribution alimentaire d'Île-de-France - présentation par Lorraine </w:t>
      </w:r>
      <w:proofErr w:type="spellStart"/>
      <w:r>
        <w:t>Guénée</w:t>
      </w:r>
      <w:proofErr w:type="spellEnd"/>
      <w:r>
        <w:t xml:space="preserve"> et Amandine Lebugle - Observatoire du </w:t>
      </w:r>
      <w:proofErr w:type="spellStart"/>
      <w:r>
        <w:t>Samusocial</w:t>
      </w:r>
      <w:proofErr w:type="spellEnd"/>
      <w:r>
        <w:t xml:space="preserve"> de Paris</w:t>
      </w:r>
    </w:p>
    <w:p w:rsidR="00AF6EFB" w:rsidRDefault="00AF6EFB" w:rsidP="00AF6EFB">
      <w:pPr>
        <w:spacing w:after="0"/>
        <w:jc w:val="both"/>
      </w:pPr>
      <w:r>
        <w:t>- Premiers résultats du test de l’enquête sans domicile – Présentation par Marie Clerc et Delphine Croze- INSEE</w:t>
      </w:r>
    </w:p>
    <w:p w:rsidR="00AF77B7" w:rsidRDefault="00AF77B7" w:rsidP="00125114">
      <w:pPr>
        <w:spacing w:after="0" w:line="240" w:lineRule="auto"/>
        <w:jc w:val="both"/>
        <w:rPr>
          <w:rFonts w:ascii="Calibri" w:hAnsi="Calibri" w:cs="Calibri"/>
        </w:rPr>
      </w:pPr>
    </w:p>
    <w:p w:rsidR="009702BD" w:rsidRPr="00457039" w:rsidRDefault="009702BD" w:rsidP="009702BD">
      <w:pPr>
        <w:spacing w:after="0"/>
        <w:jc w:val="both"/>
        <w:rPr>
          <w:b/>
        </w:rPr>
      </w:pPr>
      <w:r w:rsidRPr="00457039">
        <w:rPr>
          <w:b/>
        </w:rPr>
        <w:t xml:space="preserve">Le baromètre enfants à la rue - UNICEF/FAS - présentation par Carole Lardoux </w:t>
      </w:r>
      <w:r w:rsidR="00457039" w:rsidRPr="00457039">
        <w:rPr>
          <w:b/>
        </w:rPr>
        <w:t>–</w:t>
      </w:r>
      <w:r w:rsidRPr="00457039">
        <w:rPr>
          <w:b/>
        </w:rPr>
        <w:t xml:space="preserve"> FAS</w:t>
      </w:r>
    </w:p>
    <w:p w:rsidR="00457039" w:rsidRDefault="00457039" w:rsidP="009702BD">
      <w:pPr>
        <w:spacing w:after="0"/>
        <w:jc w:val="both"/>
      </w:pPr>
    </w:p>
    <w:p w:rsidR="00457039" w:rsidRDefault="00457039" w:rsidP="00457039">
      <w:pPr>
        <w:spacing w:after="0"/>
        <w:jc w:val="both"/>
      </w:pPr>
      <w:r w:rsidRPr="0041583C">
        <w:rPr>
          <w:u w:val="single"/>
        </w:rPr>
        <w:t>Principaux résultats</w:t>
      </w:r>
      <w:r>
        <w:t xml:space="preserve"> : </w:t>
      </w:r>
    </w:p>
    <w:p w:rsidR="008A2306" w:rsidRDefault="008A2306" w:rsidP="008A2306">
      <w:pPr>
        <w:spacing w:after="0"/>
        <w:jc w:val="both"/>
      </w:pPr>
      <w:r>
        <w:t xml:space="preserve">- </w:t>
      </w:r>
      <w:r w:rsidR="00D40725">
        <w:t>A</w:t>
      </w:r>
      <w:r>
        <w:t>nalyse des demandes et des personnes ayant sollicité le 115 le 22/08/22 avec un focus sur les personnes en famille</w:t>
      </w:r>
    </w:p>
    <w:p w:rsidR="008A2306" w:rsidRDefault="008A2306" w:rsidP="008A2306">
      <w:pPr>
        <w:spacing w:after="0"/>
        <w:jc w:val="both"/>
      </w:pPr>
      <w:r>
        <w:t xml:space="preserve">- </w:t>
      </w:r>
      <w:r w:rsidR="00D40725">
        <w:t>L</w:t>
      </w:r>
      <w:r>
        <w:t>imites : uniquement les personnes ayant sollicité le 115 et pour lesquelles l’appel a été décroché + données sur les personnes hébergées sous-estimées</w:t>
      </w:r>
    </w:p>
    <w:p w:rsidR="008A2306" w:rsidRDefault="008A2306" w:rsidP="008A2306">
      <w:pPr>
        <w:spacing w:after="0"/>
        <w:jc w:val="both"/>
      </w:pPr>
      <w:r>
        <w:t xml:space="preserve">- </w:t>
      </w:r>
      <w:r w:rsidRPr="008A2306">
        <w:t>102 756 personnes hébergées</w:t>
      </w:r>
      <w:r>
        <w:t xml:space="preserve"> – stabilité depuis plusieurs mois. Hébergement essentiellement à l’hôtel</w:t>
      </w:r>
    </w:p>
    <w:p w:rsidR="008A2306" w:rsidRDefault="008A2306" w:rsidP="008A2306">
      <w:pPr>
        <w:spacing w:after="0"/>
        <w:jc w:val="both"/>
      </w:pPr>
      <w:r>
        <w:t xml:space="preserve">- </w:t>
      </w:r>
      <w:r w:rsidRPr="008A2306">
        <w:t>Plus de la moitié des personnes en famille hébergées sont des enfants de moins de 18 ans (52 %), soit 41 098 enfants. Parmi les enfants, 29% ont moins de 3 ans, soit 12 071 enfants</w:t>
      </w:r>
      <w:r>
        <w:t>.</w:t>
      </w:r>
    </w:p>
    <w:p w:rsidR="008A2306" w:rsidRDefault="008A2306" w:rsidP="008A2306">
      <w:pPr>
        <w:spacing w:after="0"/>
        <w:jc w:val="both"/>
      </w:pPr>
      <w:r>
        <w:t xml:space="preserve">- </w:t>
      </w:r>
      <w:r w:rsidRPr="008A2306">
        <w:t xml:space="preserve">Quasiment 2/3 des personnes en </w:t>
      </w:r>
      <w:r>
        <w:t>demandes non pourvues pour absence de places disponibles ou compatibles avec la composition du ménage</w:t>
      </w:r>
      <w:r w:rsidRPr="008A2306">
        <w:t xml:space="preserve"> (63 %) sont des personnes en famille, soit 3 133 personnes</w:t>
      </w:r>
    </w:p>
    <w:p w:rsidR="0084412A" w:rsidRDefault="0084412A" w:rsidP="0084412A">
      <w:pPr>
        <w:spacing w:after="0"/>
        <w:jc w:val="both"/>
      </w:pPr>
      <w:r>
        <w:t xml:space="preserve">- </w:t>
      </w:r>
      <w:r w:rsidRPr="008A2306">
        <w:t>Parmi les 2 314 personnes en famille ayant dormi à la rue la veille de leur demande au 115, 1 219 ont moins de 18 ans (53%), dont 252 ont moins de 3 ans</w:t>
      </w:r>
      <w:r>
        <w:t>.</w:t>
      </w:r>
    </w:p>
    <w:p w:rsidR="009702BD" w:rsidRDefault="009702BD" w:rsidP="009702BD">
      <w:pPr>
        <w:spacing w:after="0"/>
        <w:jc w:val="both"/>
      </w:pPr>
    </w:p>
    <w:p w:rsidR="00457039" w:rsidRPr="0041583C" w:rsidRDefault="00457039" w:rsidP="00457039">
      <w:pPr>
        <w:spacing w:after="0"/>
        <w:rPr>
          <w:u w:val="single"/>
        </w:rPr>
      </w:pPr>
      <w:r w:rsidRPr="0041583C">
        <w:rPr>
          <w:u w:val="single"/>
        </w:rPr>
        <w:t>Discussion</w:t>
      </w:r>
      <w:r w:rsidR="008A2306">
        <w:rPr>
          <w:u w:val="single"/>
        </w:rPr>
        <w:t xml:space="preserve"> : </w:t>
      </w:r>
    </w:p>
    <w:p w:rsidR="00F36D04" w:rsidRDefault="00EE46EA" w:rsidP="00F36D04">
      <w:pPr>
        <w:spacing w:after="0"/>
        <w:jc w:val="both"/>
      </w:pPr>
      <w:r>
        <w:rPr>
          <w:rFonts w:cstheme="minorHAnsi"/>
        </w:rPr>
        <w:t>•</w:t>
      </w:r>
      <w:r>
        <w:t xml:space="preserve"> </w:t>
      </w:r>
      <w:r w:rsidR="00F36D04">
        <w:t xml:space="preserve">L’analyse porte sur les personnes ayant sollicité le 115. Or le non-recours au 115 peut être conséquent et il varie selon la typologie du ménage : il est plus important pour les personnes seules que pour les personnes en famille </w:t>
      </w:r>
      <w:r w:rsidR="001435A1">
        <w:t>(</w:t>
      </w:r>
      <w:r w:rsidR="006C5B66">
        <w:t xml:space="preserve">Source NDLS : </w:t>
      </w:r>
      <w:r w:rsidR="00F36D04">
        <w:t xml:space="preserve"> </w:t>
      </w:r>
      <w:hyperlink r:id="rId7" w:history="1">
        <w:r w:rsidR="00C8457D" w:rsidRPr="00502345">
          <w:rPr>
            <w:rStyle w:val="Lienhypertexte"/>
          </w:rPr>
          <w:t>https://www.apur.org/sites/default/files/nuit_solidarite_2022_paris_1ere_publi.pdf?token=O91DaF2-</w:t>
        </w:r>
      </w:hyperlink>
      <w:r w:rsidR="00C8457D">
        <w:t>)</w:t>
      </w:r>
    </w:p>
    <w:p w:rsidR="00F36D04" w:rsidRDefault="00EE46EA" w:rsidP="00F36D04">
      <w:pPr>
        <w:spacing w:after="0"/>
        <w:jc w:val="both"/>
      </w:pPr>
      <w:r>
        <w:rPr>
          <w:rFonts w:cstheme="minorHAnsi"/>
        </w:rPr>
        <w:t>•</w:t>
      </w:r>
      <w:r>
        <w:t xml:space="preserve"> L’analyse du nombre de personnes hébergées selon le type de places montre une stabilité depuis plusieurs mois avec des variations selon les dispositifs. Bien que la gestion des places au thermomètre </w:t>
      </w:r>
      <w:r>
        <w:lastRenderedPageBreak/>
        <w:t xml:space="preserve">n’existe plus, des places hiver ferment et sont compensées par la </w:t>
      </w:r>
      <w:r w:rsidR="00F36D04">
        <w:t xml:space="preserve">pérennisation de certaines places et </w:t>
      </w:r>
      <w:r>
        <w:t xml:space="preserve">les hébergements en </w:t>
      </w:r>
      <w:r w:rsidR="00F36D04">
        <w:t>hôtel.</w:t>
      </w:r>
      <w:r>
        <w:t xml:space="preserve"> Il est très complexe d’avoir de la visibilité sur les ouvertures et fermetures de places.</w:t>
      </w:r>
    </w:p>
    <w:p w:rsidR="00EE46EA" w:rsidRDefault="003256A1" w:rsidP="00F36D04">
      <w:pPr>
        <w:spacing w:after="0"/>
        <w:jc w:val="both"/>
      </w:pPr>
      <w:r>
        <w:t xml:space="preserve">L’analyse des données urgence du SI SIAO ne permet pas </w:t>
      </w:r>
      <w:r w:rsidR="00EE46EA">
        <w:t xml:space="preserve">d’avoir de la visibilité sur les 200 000 places ouvertes annoncées par la </w:t>
      </w:r>
      <w:proofErr w:type="spellStart"/>
      <w:r w:rsidR="00EE46EA">
        <w:t>Dihal</w:t>
      </w:r>
      <w:proofErr w:type="spellEnd"/>
      <w:r w:rsidR="00EE46EA">
        <w:t xml:space="preserve"> compte-tenu du fait qu’une partie des places en urgence est enregistrée dans le SI SIAO (volet insertion)</w:t>
      </w:r>
      <w:r>
        <w:t xml:space="preserve"> et à cause du</w:t>
      </w:r>
      <w:r w:rsidR="00EE46EA" w:rsidRPr="00EE46EA">
        <w:t xml:space="preserve"> problème de mise à jour entre le logiciel SI SIAO et le logiciel de gestion des nuitées hôtelières</w:t>
      </w:r>
      <w:r>
        <w:t xml:space="preserve"> en Ile-de-France</w:t>
      </w:r>
      <w:r w:rsidR="00EE46EA">
        <w:t>.</w:t>
      </w:r>
    </w:p>
    <w:p w:rsidR="00EE46EA" w:rsidRDefault="00EE46EA" w:rsidP="00F36D04">
      <w:pPr>
        <w:spacing w:after="0"/>
        <w:jc w:val="both"/>
      </w:pPr>
      <w:r>
        <w:rPr>
          <w:rFonts w:cstheme="minorHAnsi"/>
        </w:rPr>
        <w:t>•</w:t>
      </w:r>
      <w:r>
        <w:t xml:space="preserve"> il n’est pas recommandé de rapporter les </w:t>
      </w:r>
      <w:r w:rsidR="00F36D04">
        <w:t xml:space="preserve">100 000 personnes hébergées </w:t>
      </w:r>
      <w:r>
        <w:t xml:space="preserve">aux 6 000 personnes en demande non pourvues pour absence de places disponibles ou compatibles avec la composition du ménage (DNP) car la temporalité est différente. Les 6 000 personnes en DNP ont fait leur demande le jour-même alors que les 100 000 personnes hébergées ont fait leur demande le jour-même mais </w:t>
      </w:r>
      <w:r w:rsidR="006C5B66">
        <w:t>principa</w:t>
      </w:r>
      <w:r>
        <w:t>lement les jours précédents. 6 000 personnes en DNP le 22/08/22 est un nombre conséquent.</w:t>
      </w:r>
    </w:p>
    <w:p w:rsidR="00F36D04" w:rsidRDefault="00EE46EA" w:rsidP="00F36D04">
      <w:pPr>
        <w:spacing w:after="0"/>
        <w:jc w:val="both"/>
      </w:pPr>
      <w:r>
        <w:rPr>
          <w:rFonts w:cstheme="minorHAnsi"/>
        </w:rPr>
        <w:t>•</w:t>
      </w:r>
      <w:r>
        <w:t xml:space="preserve"> La différence d’effectif concernant le</w:t>
      </w:r>
      <w:r w:rsidR="00F36D04">
        <w:t>s p</w:t>
      </w:r>
      <w:r>
        <w:t xml:space="preserve">ersonnes en </w:t>
      </w:r>
      <w:r w:rsidR="0018642B">
        <w:t>« </w:t>
      </w:r>
      <w:r>
        <w:t>groupe avec enfants</w:t>
      </w:r>
      <w:r w:rsidR="0018642B">
        <w:t> »</w:t>
      </w:r>
      <w:r>
        <w:t xml:space="preserve"> entre les résultats du baromètre et ceux de l’enquête ES-DS s’explique sans doute par une différence de terminologie dans la notion de groupe. </w:t>
      </w:r>
      <w:r w:rsidR="0018642B">
        <w:t>La</w:t>
      </w:r>
      <w:r>
        <w:t xml:space="preserve"> n</w:t>
      </w:r>
      <w:r w:rsidR="00F36D04">
        <w:t xml:space="preserve">ouvelle modalité d’enregistrement des ménages devrait permettre </w:t>
      </w:r>
      <w:r w:rsidR="006C5B66">
        <w:t>une meilleure</w:t>
      </w:r>
      <w:r w:rsidR="00F36D04">
        <w:t xml:space="preserve"> fiabilité des données.</w:t>
      </w:r>
    </w:p>
    <w:p w:rsidR="00F36D04" w:rsidRDefault="00EE46EA" w:rsidP="00F36D04">
      <w:pPr>
        <w:spacing w:after="0"/>
        <w:jc w:val="both"/>
      </w:pPr>
      <w:r>
        <w:rPr>
          <w:rFonts w:cstheme="minorHAnsi"/>
        </w:rPr>
        <w:t>•</w:t>
      </w:r>
      <w:r>
        <w:t xml:space="preserve"> Il n’y a pas de double-compte possible c</w:t>
      </w:r>
      <w:r w:rsidR="00F36D04">
        <w:t>ompte-tenu du fait qu’on enregistre une demande par personne par 24h</w:t>
      </w:r>
      <w:r>
        <w:t>. S</w:t>
      </w:r>
      <w:r w:rsidR="00F36D04">
        <w:t xml:space="preserve">i la situation de la personne change, la modification sera prise en compte mais la </w:t>
      </w:r>
      <w:r>
        <w:t xml:space="preserve">personne aura une seule réponse : </w:t>
      </w:r>
      <w:r w:rsidR="00F36D04">
        <w:t>elle ne sera comptabilisée qu’une seule fois.</w:t>
      </w:r>
    </w:p>
    <w:p w:rsidR="00F36D04" w:rsidRDefault="0018642B" w:rsidP="00F36D04">
      <w:pPr>
        <w:spacing w:after="0"/>
        <w:jc w:val="both"/>
      </w:pPr>
      <w:r>
        <w:rPr>
          <w:rFonts w:cstheme="minorHAnsi"/>
        </w:rPr>
        <w:t>•</w:t>
      </w:r>
      <w:r>
        <w:t xml:space="preserve"> </w:t>
      </w:r>
      <w:r w:rsidR="00F36D04">
        <w:t xml:space="preserve">Les données ne sont pas analysées selon la nationalité ou le pays d’origine </w:t>
      </w:r>
      <w:r w:rsidR="005B298C">
        <w:t>car</w:t>
      </w:r>
      <w:r w:rsidR="00F36D04">
        <w:t xml:space="preserve"> l’hébergement dans l’urgence est un accueil inconditionnel.</w:t>
      </w:r>
    </w:p>
    <w:p w:rsidR="00457039" w:rsidRDefault="00457039" w:rsidP="008A2306">
      <w:pPr>
        <w:spacing w:after="0"/>
        <w:jc w:val="both"/>
        <w:rPr>
          <w:rFonts w:ascii="Calibri" w:hAnsi="Calibri" w:cs="Calibri"/>
        </w:rPr>
      </w:pPr>
      <w:r w:rsidRPr="008A2306">
        <w:t>Lien</w:t>
      </w:r>
      <w:r w:rsidR="008A2306" w:rsidRPr="008A2306">
        <w:t> :</w:t>
      </w:r>
      <w:r w:rsidR="008A2306">
        <w:rPr>
          <w:u w:val="single"/>
        </w:rPr>
        <w:t xml:space="preserve"> </w:t>
      </w:r>
      <w:hyperlink r:id="rId8" w:history="1">
        <w:r w:rsidRPr="00AF6EFB">
          <w:rPr>
            <w:color w:val="0000FF"/>
            <w:u w:val="single"/>
          </w:rPr>
          <w:t>Barometre-2022-vf2.pdf (federationsolidarite.org)</w:t>
        </w:r>
      </w:hyperlink>
    </w:p>
    <w:p w:rsidR="00457039" w:rsidRDefault="00457039" w:rsidP="009702BD">
      <w:pPr>
        <w:spacing w:after="0"/>
        <w:jc w:val="both"/>
      </w:pPr>
    </w:p>
    <w:p w:rsidR="009702BD" w:rsidRPr="00457039" w:rsidRDefault="009702BD" w:rsidP="009702BD">
      <w:pPr>
        <w:spacing w:after="0"/>
        <w:jc w:val="both"/>
        <w:rPr>
          <w:b/>
        </w:rPr>
      </w:pPr>
      <w:r w:rsidRPr="00457039">
        <w:rPr>
          <w:b/>
        </w:rPr>
        <w:t xml:space="preserve">Enquête </w:t>
      </w:r>
      <w:proofErr w:type="spellStart"/>
      <w:r w:rsidRPr="00457039">
        <w:rPr>
          <w:b/>
        </w:rPr>
        <w:t>EtuCris</w:t>
      </w:r>
      <w:proofErr w:type="spellEnd"/>
      <w:r w:rsidRPr="00457039">
        <w:rPr>
          <w:b/>
        </w:rPr>
        <w:t xml:space="preserve"> portant sur les </w:t>
      </w:r>
      <w:proofErr w:type="spellStart"/>
      <w:r w:rsidRPr="00457039">
        <w:rPr>
          <w:b/>
        </w:rPr>
        <w:t>étudiant.</w:t>
      </w:r>
      <w:proofErr w:type="gramStart"/>
      <w:r w:rsidRPr="00457039">
        <w:rPr>
          <w:b/>
        </w:rPr>
        <w:t>e.s</w:t>
      </w:r>
      <w:proofErr w:type="spellEnd"/>
      <w:proofErr w:type="gramEnd"/>
      <w:r w:rsidRPr="00457039">
        <w:rPr>
          <w:b/>
        </w:rPr>
        <w:t xml:space="preserve"> se rendant dans les points de distribution alimentaire d'Île-de-France - présentation par Lorraine </w:t>
      </w:r>
      <w:proofErr w:type="spellStart"/>
      <w:r w:rsidRPr="00457039">
        <w:rPr>
          <w:b/>
        </w:rPr>
        <w:t>Guénée</w:t>
      </w:r>
      <w:proofErr w:type="spellEnd"/>
      <w:r w:rsidRPr="00457039">
        <w:rPr>
          <w:b/>
        </w:rPr>
        <w:t xml:space="preserve"> et Amandine Lebugle - Observatoire du </w:t>
      </w:r>
      <w:proofErr w:type="spellStart"/>
      <w:r w:rsidRPr="00457039">
        <w:rPr>
          <w:b/>
        </w:rPr>
        <w:t>Samusocial</w:t>
      </w:r>
      <w:proofErr w:type="spellEnd"/>
      <w:r w:rsidRPr="00457039">
        <w:rPr>
          <w:b/>
        </w:rPr>
        <w:t xml:space="preserve"> de Paris</w:t>
      </w:r>
    </w:p>
    <w:p w:rsidR="009702BD" w:rsidRDefault="009702BD" w:rsidP="009702BD">
      <w:pPr>
        <w:spacing w:after="0"/>
        <w:jc w:val="both"/>
      </w:pPr>
    </w:p>
    <w:p w:rsidR="0084412A" w:rsidRDefault="0084412A" w:rsidP="0084412A">
      <w:pPr>
        <w:spacing w:after="0"/>
        <w:jc w:val="both"/>
      </w:pPr>
      <w:r w:rsidRPr="0041583C">
        <w:rPr>
          <w:u w:val="single"/>
        </w:rPr>
        <w:t>Principaux résultats</w:t>
      </w:r>
      <w:r>
        <w:t xml:space="preserve"> : </w:t>
      </w:r>
    </w:p>
    <w:p w:rsidR="008A2306" w:rsidRDefault="004E519A" w:rsidP="00457039">
      <w:pPr>
        <w:spacing w:after="0"/>
        <w:jc w:val="both"/>
      </w:pPr>
      <w:r>
        <w:t xml:space="preserve">- </w:t>
      </w:r>
      <w:r w:rsidR="00D40725">
        <w:t>O</w:t>
      </w:r>
      <w:r>
        <w:t>bjectifs de l’enquête :</w:t>
      </w:r>
      <w:r w:rsidR="007F742E">
        <w:t xml:space="preserve"> </w:t>
      </w:r>
      <w:r>
        <w:t>c</w:t>
      </w:r>
      <w:r w:rsidRPr="004E519A">
        <w:t>onnaître les caractéristiques de la population étudiante fréquentant les distributions alimentaires</w:t>
      </w:r>
      <w:r>
        <w:t xml:space="preserve">, les éléments déclencheurs, leurs problématiques et </w:t>
      </w:r>
      <w:r w:rsidRPr="004E519A">
        <w:t>les contraintes budgétaires sur les conditions et modes de vie</w:t>
      </w:r>
    </w:p>
    <w:p w:rsidR="0084412A" w:rsidRDefault="004E519A" w:rsidP="00457039">
      <w:pPr>
        <w:spacing w:after="0"/>
        <w:jc w:val="both"/>
      </w:pPr>
      <w:r>
        <w:t xml:space="preserve">- </w:t>
      </w:r>
      <w:r w:rsidR="00D40725">
        <w:t>E</w:t>
      </w:r>
      <w:r>
        <w:t>nquête par questionnaires (477 analysés) et entretiens semi-directifs (38).</w:t>
      </w:r>
    </w:p>
    <w:p w:rsidR="004629AA" w:rsidRDefault="004629AA" w:rsidP="00457039">
      <w:pPr>
        <w:spacing w:after="0"/>
        <w:jc w:val="both"/>
      </w:pPr>
      <w:r>
        <w:t>-</w:t>
      </w:r>
      <w:r w:rsidR="00D40725">
        <w:t xml:space="preserve"> L</w:t>
      </w:r>
      <w:r>
        <w:t xml:space="preserve">ieux enquêtés : Restos du cœur, </w:t>
      </w:r>
      <w:proofErr w:type="spellStart"/>
      <w:r>
        <w:t>Linkee</w:t>
      </w:r>
      <w:proofErr w:type="spellEnd"/>
      <w:r>
        <w:t>, Cop’1</w:t>
      </w:r>
    </w:p>
    <w:p w:rsidR="004E519A" w:rsidRDefault="004E519A" w:rsidP="00457039">
      <w:pPr>
        <w:spacing w:after="0"/>
        <w:jc w:val="both"/>
      </w:pPr>
      <w:r>
        <w:t xml:space="preserve">- </w:t>
      </w:r>
      <w:r w:rsidR="00D40725">
        <w:t>C</w:t>
      </w:r>
      <w:r>
        <w:t xml:space="preserve">aractéristiques : </w:t>
      </w:r>
      <w:r w:rsidRPr="004E519A">
        <w:t>81 % de personnes étrangères</w:t>
      </w:r>
      <w:r>
        <w:t xml:space="preserve">, plutôt âgées en poursuite d’étude, inscrits à l’université, 36% ont un emploi, </w:t>
      </w:r>
      <w:r w:rsidR="007C655B">
        <w:t xml:space="preserve">dans leur logement personnel avec des difficultés pour avoir les APL (27%) ou hébergés (16%), </w:t>
      </w:r>
      <w:r w:rsidR="007C655B" w:rsidRPr="007C655B">
        <w:t>risque pour les personnes hébergées de connaître une expérience sans-domicile</w:t>
      </w:r>
      <w:r w:rsidR="007C655B">
        <w:t>, p</w:t>
      </w:r>
      <w:r w:rsidR="007C655B" w:rsidRPr="007C655B">
        <w:t>roportion trois fois moins élevée de personnes déclarant recevoir une aide financière régulière</w:t>
      </w:r>
      <w:r w:rsidR="007C655B">
        <w:t>, d</w:t>
      </w:r>
      <w:r w:rsidR="007C655B" w:rsidRPr="007C655B">
        <w:t>es limites à l’aide familiale pouvant conduire à recourir à l’aide alimentaire et/ou à des privations</w:t>
      </w:r>
      <w:r w:rsidR="004629AA">
        <w:t xml:space="preserve">, </w:t>
      </w:r>
      <w:r w:rsidR="004629AA" w:rsidRPr="004629AA">
        <w:t xml:space="preserve">plus de la moitié des personnes, sans travail, </w:t>
      </w:r>
      <w:r w:rsidR="004629AA">
        <w:t xml:space="preserve">déclarent </w:t>
      </w:r>
      <w:r w:rsidR="004629AA" w:rsidRPr="004629AA">
        <w:t>vouloir en trouver</w:t>
      </w:r>
    </w:p>
    <w:p w:rsidR="0084412A" w:rsidRDefault="004629AA" w:rsidP="00457039">
      <w:pPr>
        <w:spacing w:after="0"/>
        <w:jc w:val="both"/>
      </w:pPr>
      <w:r>
        <w:t xml:space="preserve">- </w:t>
      </w:r>
      <w:r w:rsidR="00D40725">
        <w:t>R</w:t>
      </w:r>
      <w:r>
        <w:t xml:space="preserve">ecours à l’aide alimentaire : </w:t>
      </w:r>
      <w:r w:rsidRPr="004629AA">
        <w:t>67 % en distribution depuis moins de 6 mois</w:t>
      </w:r>
      <w:r>
        <w:t xml:space="preserve">, </w:t>
      </w:r>
      <w:r w:rsidRPr="004629AA">
        <w:t xml:space="preserve">48 % </w:t>
      </w:r>
      <w:r>
        <w:t>vont</w:t>
      </w:r>
      <w:r w:rsidRPr="004629AA">
        <w:t xml:space="preserve"> sur </w:t>
      </w:r>
      <w:r>
        <w:t>1</w:t>
      </w:r>
      <w:r w:rsidRPr="004629AA">
        <w:t xml:space="preserve"> seul site </w:t>
      </w:r>
    </w:p>
    <w:p w:rsidR="0084412A" w:rsidRDefault="00D40725" w:rsidP="00457039">
      <w:pPr>
        <w:spacing w:after="0"/>
        <w:jc w:val="both"/>
      </w:pPr>
      <w:r>
        <w:t xml:space="preserve">- </w:t>
      </w:r>
      <w:proofErr w:type="spellStart"/>
      <w:r>
        <w:t>E</w:t>
      </w:r>
      <w:r w:rsidR="004629AA">
        <w:t>tat</w:t>
      </w:r>
      <w:proofErr w:type="spellEnd"/>
      <w:r w:rsidR="004629AA">
        <w:t xml:space="preserve"> de santé : </w:t>
      </w:r>
      <w:r w:rsidR="004629AA" w:rsidRPr="004629AA">
        <w:t xml:space="preserve">2/3 </w:t>
      </w:r>
      <w:r w:rsidR="004629AA">
        <w:t>déclare</w:t>
      </w:r>
      <w:r w:rsidR="007F742E">
        <w:t>nt</w:t>
      </w:r>
      <w:r w:rsidR="004629AA">
        <w:t xml:space="preserve"> une</w:t>
      </w:r>
      <w:r w:rsidR="004629AA" w:rsidRPr="004629AA">
        <w:t xml:space="preserve"> détérioration de leur état de santé due à la crise sanitaire</w:t>
      </w:r>
      <w:r w:rsidR="004629AA">
        <w:t>, p</w:t>
      </w:r>
      <w:r w:rsidR="004629AA" w:rsidRPr="004629AA">
        <w:t>lus d’1/3</w:t>
      </w:r>
      <w:r w:rsidR="00C31618">
        <w:t xml:space="preserve"> </w:t>
      </w:r>
      <w:r w:rsidR="007F742E">
        <w:t>est</w:t>
      </w:r>
      <w:r w:rsidR="00C31618">
        <w:t xml:space="preserve"> en état dépressif majeur (</w:t>
      </w:r>
      <w:r w:rsidR="004629AA" w:rsidRPr="004629AA">
        <w:t>42% des femmes, 27% des hommes</w:t>
      </w:r>
      <w:r w:rsidR="00C31618">
        <w:t>)</w:t>
      </w:r>
    </w:p>
    <w:p w:rsidR="004629AA" w:rsidRDefault="005F562F" w:rsidP="00457039">
      <w:pPr>
        <w:spacing w:after="0"/>
        <w:jc w:val="both"/>
      </w:pPr>
      <w:r>
        <w:t xml:space="preserve">- </w:t>
      </w:r>
      <w:r w:rsidRPr="005F562F">
        <w:t>15 % en état de faim modérée et 11 % en état de faim sévère</w:t>
      </w:r>
    </w:p>
    <w:p w:rsidR="004629AA" w:rsidRDefault="005F562F" w:rsidP="00457039">
      <w:pPr>
        <w:spacing w:after="0"/>
        <w:jc w:val="both"/>
      </w:pPr>
      <w:r>
        <w:t xml:space="preserve">- </w:t>
      </w:r>
      <w:r w:rsidR="007F742E">
        <w:t>R</w:t>
      </w:r>
      <w:r w:rsidRPr="005F562F">
        <w:t>enoncement aux soins courant</w:t>
      </w:r>
    </w:p>
    <w:p w:rsidR="005F562F" w:rsidRDefault="005F562F" w:rsidP="00457039">
      <w:pPr>
        <w:spacing w:after="0"/>
        <w:jc w:val="both"/>
      </w:pPr>
    </w:p>
    <w:p w:rsidR="0076639C" w:rsidRDefault="0076639C">
      <w:pPr>
        <w:rPr>
          <w:u w:val="single"/>
        </w:rPr>
      </w:pPr>
      <w:r>
        <w:rPr>
          <w:u w:val="single"/>
        </w:rPr>
        <w:br w:type="page"/>
      </w:r>
    </w:p>
    <w:p w:rsidR="00457039" w:rsidRPr="0041583C" w:rsidRDefault="00457039" w:rsidP="00457039">
      <w:pPr>
        <w:spacing w:after="0"/>
        <w:rPr>
          <w:u w:val="single"/>
        </w:rPr>
      </w:pPr>
      <w:r w:rsidRPr="0041583C">
        <w:rPr>
          <w:u w:val="single"/>
        </w:rPr>
        <w:lastRenderedPageBreak/>
        <w:t>Discussion</w:t>
      </w:r>
    </w:p>
    <w:p w:rsidR="004E519A" w:rsidRDefault="004E519A" w:rsidP="004E519A">
      <w:pPr>
        <w:spacing w:after="0"/>
        <w:jc w:val="both"/>
      </w:pPr>
      <w:r>
        <w:rPr>
          <w:rFonts w:cstheme="minorHAnsi"/>
        </w:rPr>
        <w:t>•</w:t>
      </w:r>
      <w:r>
        <w:t xml:space="preserve"> Beaucoup de personnes n’arrivent pas à avoir leur APL car elles n’ont pas leur numéro de sécurité sociale définitif alors qu’il ne devrait pas y avoir d’incidence. Il y a notamment des spécificités problématiques pour les personnes algériennes</w:t>
      </w:r>
      <w:r w:rsidR="0091519A">
        <w:t xml:space="preserve"> : </w:t>
      </w:r>
      <w:r w:rsidR="007F742E">
        <w:t>l</w:t>
      </w:r>
      <w:r>
        <w:t>a demande de validation est longue.</w:t>
      </w:r>
    </w:p>
    <w:p w:rsidR="004E519A" w:rsidRDefault="004E519A" w:rsidP="004E519A">
      <w:pPr>
        <w:spacing w:after="0"/>
        <w:jc w:val="both"/>
      </w:pPr>
      <w:r>
        <w:rPr>
          <w:rFonts w:cstheme="minorHAnsi"/>
        </w:rPr>
        <w:t>•</w:t>
      </w:r>
      <w:r>
        <w:t xml:space="preserve"> Plusieurs questions sont posées sur la sélection ou non des personnes interrogées et les modalités de passation des questionnaires</w:t>
      </w:r>
    </w:p>
    <w:p w:rsidR="001D6BCE" w:rsidRDefault="001D6BCE" w:rsidP="001D6BCE">
      <w:pPr>
        <w:spacing w:after="0"/>
        <w:jc w:val="both"/>
      </w:pPr>
      <w:r>
        <w:t xml:space="preserve">Deux lieux de distribution sont destinés uniquement aux étudiants : Cop’1 et </w:t>
      </w:r>
      <w:proofErr w:type="spellStart"/>
      <w:r>
        <w:t>Linkee</w:t>
      </w:r>
      <w:proofErr w:type="spellEnd"/>
      <w:r>
        <w:t>. Les restos du cœur n’accueillent pas exclusivement des étudiants mais eux seuls ont été interrogés. Les enquêteurs ont constaté que sur le terrain, même les étudiants qui n’ont pas de papier, peuvent aussi y accéder.</w:t>
      </w:r>
    </w:p>
    <w:p w:rsidR="001D6BCE" w:rsidRDefault="001D6BCE" w:rsidP="004E519A">
      <w:pPr>
        <w:spacing w:after="0"/>
        <w:jc w:val="both"/>
      </w:pPr>
      <w:r>
        <w:t xml:space="preserve">Les questionnaires sont en face à face ou par téléphone. En </w:t>
      </w:r>
      <w:r w:rsidRPr="001D6BCE">
        <w:t xml:space="preserve">fonction des lieux de distribution, </w:t>
      </w:r>
      <w:r>
        <w:t>il était possible d’i</w:t>
      </w:r>
      <w:r w:rsidRPr="001D6BCE">
        <w:t xml:space="preserve">nterroger les personnes </w:t>
      </w:r>
      <w:r>
        <w:t xml:space="preserve">directement </w:t>
      </w:r>
      <w:r w:rsidRPr="001D6BCE">
        <w:t>dans la queue</w:t>
      </w:r>
      <w:r>
        <w:t xml:space="preserve"> ou r</w:t>
      </w:r>
      <w:r w:rsidRPr="001D6BCE">
        <w:t>ecueil</w:t>
      </w:r>
      <w:r>
        <w:t>lir leurs</w:t>
      </w:r>
      <w:r w:rsidRPr="001D6BCE">
        <w:t xml:space="preserve"> coordonnées téléphoniques </w:t>
      </w:r>
      <w:r>
        <w:t>pour les interroger plus tard</w:t>
      </w:r>
      <w:r w:rsidRPr="001D6BCE">
        <w:t>.</w:t>
      </w:r>
    </w:p>
    <w:p w:rsidR="007E34DA" w:rsidRDefault="003778B6" w:rsidP="007E34DA">
      <w:pPr>
        <w:spacing w:after="0"/>
        <w:jc w:val="both"/>
      </w:pPr>
      <w:r>
        <w:t>Les taux de réponse sont différents selon les lieux de distribution.</w:t>
      </w:r>
      <w:r w:rsidR="007E34DA" w:rsidRPr="007E34DA">
        <w:t xml:space="preserve"> </w:t>
      </w:r>
      <w:r w:rsidR="007E34DA">
        <w:t>42% des personnes ont accepté de répondre</w:t>
      </w:r>
      <w:r w:rsidR="0076639C">
        <w:t xml:space="preserve">. </w:t>
      </w:r>
      <w:r w:rsidR="0076639C">
        <w:rPr>
          <w:rFonts w:cstheme="minorHAnsi"/>
        </w:rPr>
        <w:t>L</w:t>
      </w:r>
      <w:r w:rsidR="007E34DA">
        <w:t>a durée du questionnaire est de 45 minutes à 1h30.</w:t>
      </w:r>
    </w:p>
    <w:p w:rsidR="004E519A" w:rsidRDefault="003778B6" w:rsidP="004E519A">
      <w:pPr>
        <w:spacing w:after="0"/>
        <w:jc w:val="both"/>
      </w:pPr>
      <w:r>
        <w:rPr>
          <w:rFonts w:cstheme="minorHAnsi"/>
        </w:rPr>
        <w:t>•</w:t>
      </w:r>
      <w:r>
        <w:t xml:space="preserve"> </w:t>
      </w:r>
      <w:r w:rsidR="004E519A">
        <w:t>Au resto du cœur</w:t>
      </w:r>
      <w:r>
        <w:t>, il y a</w:t>
      </w:r>
      <w:r w:rsidR="004E519A">
        <w:t xml:space="preserve"> plus de personnes étrangères nouvellement arrivées. </w:t>
      </w:r>
    </w:p>
    <w:p w:rsidR="004E519A" w:rsidRDefault="007E34DA" w:rsidP="004E519A">
      <w:pPr>
        <w:spacing w:after="0"/>
        <w:jc w:val="both"/>
      </w:pPr>
      <w:r>
        <w:rPr>
          <w:rFonts w:cstheme="minorHAnsi"/>
        </w:rPr>
        <w:t>•</w:t>
      </w:r>
      <w:r>
        <w:t xml:space="preserve"> </w:t>
      </w:r>
      <w:r w:rsidR="004E519A">
        <w:t xml:space="preserve">Des associations s’étaient engagées à donner les informations </w:t>
      </w:r>
      <w:r>
        <w:t xml:space="preserve">sur les caractéristiques du public bénéficiaire </w:t>
      </w:r>
      <w:r w:rsidR="004E519A">
        <w:t xml:space="preserve">mais </w:t>
      </w:r>
      <w:r>
        <w:t xml:space="preserve">cela n’a pas été </w:t>
      </w:r>
      <w:r w:rsidR="004E519A">
        <w:t>possible.</w:t>
      </w:r>
    </w:p>
    <w:p w:rsidR="004E519A" w:rsidRDefault="0076639C" w:rsidP="004E519A">
      <w:pPr>
        <w:spacing w:after="0"/>
        <w:jc w:val="both"/>
      </w:pPr>
      <w:r>
        <w:t>Il n’est pas possible avec l’enquête de mesurer l’é</w:t>
      </w:r>
      <w:r w:rsidR="004E519A">
        <w:t xml:space="preserve">volution </w:t>
      </w:r>
      <w:r>
        <w:t>de la fréquentation ou du public avec l’inflation</w:t>
      </w:r>
      <w:r w:rsidR="004E519A">
        <w:t xml:space="preserve"> et notamment la part des français. </w:t>
      </w:r>
      <w:r>
        <w:t xml:space="preserve">Mais on </w:t>
      </w:r>
      <w:r w:rsidR="004E519A">
        <w:t>imagine qu</w:t>
      </w:r>
      <w:r>
        <w:t xml:space="preserve">’il va augmenter car la </w:t>
      </w:r>
      <w:r w:rsidR="004E519A">
        <w:t>bourse n’est pas indexée à l’inflation.</w:t>
      </w:r>
    </w:p>
    <w:p w:rsidR="00457039" w:rsidRDefault="00457039" w:rsidP="00457039">
      <w:pPr>
        <w:spacing w:after="0"/>
        <w:jc w:val="both"/>
      </w:pPr>
    </w:p>
    <w:p w:rsidR="00457039" w:rsidRDefault="00D22E77" w:rsidP="009702BD">
      <w:pPr>
        <w:spacing w:after="0"/>
        <w:jc w:val="both"/>
        <w:rPr>
          <w:rFonts w:ascii="Calibri" w:eastAsia="Times New Roman" w:hAnsi="Calibri" w:cs="Calibri"/>
          <w:color w:val="000000"/>
        </w:rPr>
      </w:pPr>
      <w:r>
        <w:t xml:space="preserve">Lien : </w:t>
      </w:r>
      <w:hyperlink r:id="rId9" w:history="1">
        <w:r>
          <w:rPr>
            <w:rStyle w:val="Lienhypertexte"/>
            <w:rFonts w:ascii="Calibri" w:eastAsia="Times New Roman" w:hAnsi="Calibri" w:cs="Calibri"/>
          </w:rPr>
          <w:t>https://www.samusocial.paris/etucris-entre-quete-dautonomie-et-recours-laide-alimentaire-francilienne-les-trajectoires-heurtees</w:t>
        </w:r>
      </w:hyperlink>
    </w:p>
    <w:p w:rsidR="00D22E77" w:rsidRDefault="00D22E77" w:rsidP="009702BD">
      <w:pPr>
        <w:spacing w:after="0"/>
        <w:jc w:val="both"/>
      </w:pPr>
    </w:p>
    <w:p w:rsidR="009702BD" w:rsidRPr="004E519A" w:rsidRDefault="009702BD" w:rsidP="009702BD">
      <w:pPr>
        <w:spacing w:after="0"/>
        <w:jc w:val="both"/>
        <w:rPr>
          <w:b/>
        </w:rPr>
      </w:pPr>
      <w:r w:rsidRPr="004E519A">
        <w:rPr>
          <w:b/>
        </w:rPr>
        <w:t>Premiers résultats du test de l’enquête sans domicile – Présentation par Marie Clerc et Delphine Croze- INSEE</w:t>
      </w:r>
    </w:p>
    <w:p w:rsidR="0084155B" w:rsidRDefault="0084155B" w:rsidP="00457039">
      <w:pPr>
        <w:spacing w:after="0"/>
        <w:jc w:val="both"/>
        <w:rPr>
          <w:u w:val="single"/>
        </w:rPr>
      </w:pPr>
    </w:p>
    <w:p w:rsidR="00457039" w:rsidRDefault="00457039" w:rsidP="00457039">
      <w:pPr>
        <w:spacing w:after="0"/>
        <w:jc w:val="both"/>
      </w:pPr>
      <w:r w:rsidRPr="0041583C">
        <w:rPr>
          <w:u w:val="single"/>
        </w:rPr>
        <w:t>Principaux résultats</w:t>
      </w:r>
      <w:r>
        <w:t xml:space="preserve"> : </w:t>
      </w:r>
    </w:p>
    <w:p w:rsidR="00457039" w:rsidRDefault="002C2E77" w:rsidP="002C2E77">
      <w:pPr>
        <w:spacing w:after="0"/>
        <w:jc w:val="both"/>
      </w:pPr>
      <w:r>
        <w:t>- Bilan de l’enquête-test auprès des personnes fréquentant les services d’hébergement menée à l’hiver 2022 dans 5 types de structures : CHU, CHRS, HUDA, CADA, hôtels</w:t>
      </w:r>
    </w:p>
    <w:p w:rsidR="002C2E77" w:rsidRDefault="002C2E77" w:rsidP="002C2E77">
      <w:pPr>
        <w:spacing w:after="0"/>
        <w:jc w:val="both"/>
      </w:pPr>
      <w:r>
        <w:t>- test pour é</w:t>
      </w:r>
      <w:r w:rsidRPr="002C2E77">
        <w:t>tablir la faisabilité d’une collecte déléguée à un prestataire</w:t>
      </w:r>
      <w:r>
        <w:t>, approfondir la passation du questionnaire pour les non-francophones, tester 2 nouveaux dispositifs (CADA et HUDA)</w:t>
      </w:r>
    </w:p>
    <w:p w:rsidR="002C2E77" w:rsidRDefault="002C2E77" w:rsidP="002C2E77">
      <w:pPr>
        <w:spacing w:after="0"/>
        <w:jc w:val="both"/>
      </w:pPr>
      <w:r>
        <w:t xml:space="preserve">- </w:t>
      </w:r>
      <w:r w:rsidR="00FB7AD0">
        <w:t xml:space="preserve">658 questionnaires renseignés - </w:t>
      </w:r>
      <w:r w:rsidRPr="002C2E77">
        <w:t>80 % de l’objectif atteint mais des résultats hétérogènes par type de structure</w:t>
      </w:r>
      <w:r w:rsidR="00C929A0">
        <w:t xml:space="preserve"> et par type de questionnaire</w:t>
      </w:r>
    </w:p>
    <w:p w:rsidR="002C2E77" w:rsidRDefault="00C929A0" w:rsidP="002C2E77">
      <w:pPr>
        <w:spacing w:after="0"/>
        <w:jc w:val="both"/>
      </w:pPr>
      <w:r>
        <w:t>- l</w:t>
      </w:r>
      <w:r w:rsidRPr="00C929A0">
        <w:t xml:space="preserve">’implication du responsable de structure est particulièrement utile </w:t>
      </w:r>
      <w:r>
        <w:t>mais aussi des inconvénients</w:t>
      </w:r>
    </w:p>
    <w:p w:rsidR="00C929A0" w:rsidRDefault="00C929A0" w:rsidP="002C2E77">
      <w:pPr>
        <w:spacing w:after="0"/>
        <w:jc w:val="both"/>
      </w:pPr>
      <w:r>
        <w:t>- pas de difficulté particulière avec les CADA et HUDA mais on peut s’interroger sur la faible part des personnes ne parlant pas une des 6 langues proposées pour le test</w:t>
      </w:r>
    </w:p>
    <w:p w:rsidR="00C929A0" w:rsidRDefault="00C929A0" w:rsidP="00C929A0">
      <w:pPr>
        <w:spacing w:after="0"/>
        <w:jc w:val="both"/>
      </w:pPr>
      <w:r>
        <w:t>- Une collaboration fructueuse avec Ipsos mais qui a montré les limites d’une</w:t>
      </w:r>
      <w:r w:rsidR="00265057">
        <w:t xml:space="preserve"> </w:t>
      </w:r>
      <w:r>
        <w:t>collecte déléguée</w:t>
      </w:r>
    </w:p>
    <w:p w:rsidR="00265057" w:rsidRDefault="00265057" w:rsidP="00265057">
      <w:pPr>
        <w:spacing w:after="0"/>
        <w:jc w:val="both"/>
      </w:pPr>
      <w:r>
        <w:t>- Hiver 2023 : test sur le champ des sans-abris (maraudes, nuits de la solidarité)</w:t>
      </w:r>
    </w:p>
    <w:p w:rsidR="00265057" w:rsidRDefault="00265057" w:rsidP="00265057">
      <w:pPr>
        <w:spacing w:after="0"/>
        <w:jc w:val="both"/>
      </w:pPr>
      <w:r>
        <w:rPr>
          <w:rFonts w:ascii="Segoe UI Symbol" w:hAnsi="Segoe UI Symbol" w:cs="Segoe UI Symbol"/>
        </w:rPr>
        <w:t xml:space="preserve">- </w:t>
      </w:r>
      <w:r>
        <w:t>Printemps 2023 : test sur les accueils de jour et tirage des agglomérations</w:t>
      </w:r>
    </w:p>
    <w:p w:rsidR="00FB7AD0" w:rsidRDefault="00FB7AD0" w:rsidP="00457039">
      <w:pPr>
        <w:spacing w:after="0"/>
        <w:rPr>
          <w:u w:val="single"/>
        </w:rPr>
      </w:pPr>
    </w:p>
    <w:p w:rsidR="00457039" w:rsidRPr="0041583C" w:rsidRDefault="00457039" w:rsidP="00457039">
      <w:pPr>
        <w:spacing w:after="0"/>
        <w:rPr>
          <w:u w:val="single"/>
        </w:rPr>
      </w:pPr>
      <w:r w:rsidRPr="0041583C">
        <w:rPr>
          <w:u w:val="single"/>
        </w:rPr>
        <w:t>Discussion</w:t>
      </w:r>
    </w:p>
    <w:p w:rsidR="00FB7AD0" w:rsidRDefault="00FB7AD0" w:rsidP="00FB7AD0">
      <w:pPr>
        <w:spacing w:after="0"/>
        <w:jc w:val="both"/>
      </w:pPr>
      <w:r>
        <w:rPr>
          <w:rFonts w:cstheme="minorHAnsi"/>
        </w:rPr>
        <w:t>•</w:t>
      </w:r>
      <w:r>
        <w:t xml:space="preserve"> Pour faire face aux difficultés rencontrées par </w:t>
      </w:r>
      <w:r w:rsidR="00C26341">
        <w:t>les non francophones,</w:t>
      </w:r>
      <w:r>
        <w:t xml:space="preserve"> une solution pourrait être de </w:t>
      </w:r>
      <w:r w:rsidR="00C26341">
        <w:t>faire appel à des enquêteurs parl</w:t>
      </w:r>
      <w:r>
        <w:t>a</w:t>
      </w:r>
      <w:r w:rsidR="00C26341">
        <w:t xml:space="preserve">nt </w:t>
      </w:r>
      <w:r>
        <w:t xml:space="preserve">plusieurs </w:t>
      </w:r>
      <w:r w:rsidR="00C26341">
        <w:t xml:space="preserve">langues. </w:t>
      </w:r>
      <w:r>
        <w:t>Ceci nécessiterait de savoir au moment de la pré-visite quelles langues seront parlées par les personnes enquêtées. Ce dispositif est lourd au regard du fait que ça fonctionne correctement pour 80% des personnes enquêtées.</w:t>
      </w:r>
    </w:p>
    <w:p w:rsidR="00C26341" w:rsidRDefault="00FB7AD0" w:rsidP="00C26341">
      <w:pPr>
        <w:spacing w:after="0"/>
        <w:jc w:val="both"/>
      </w:pPr>
      <w:r>
        <w:t xml:space="preserve">L’autre difficulté est la traduction de certaines notions notamment concernant </w:t>
      </w:r>
      <w:r w:rsidR="00C26341">
        <w:t>les contrats de travail.</w:t>
      </w:r>
    </w:p>
    <w:p w:rsidR="00C26341" w:rsidRDefault="00A90D80" w:rsidP="00C26341">
      <w:pPr>
        <w:spacing w:after="0"/>
        <w:jc w:val="both"/>
      </w:pPr>
      <w:r>
        <w:rPr>
          <w:rFonts w:cstheme="minorHAnsi"/>
        </w:rPr>
        <w:lastRenderedPageBreak/>
        <w:t>•</w:t>
      </w:r>
      <w:r>
        <w:t xml:space="preserve"> Pour tester si la m</w:t>
      </w:r>
      <w:r w:rsidR="00C26341">
        <w:t xml:space="preserve">éthodologie en rue </w:t>
      </w:r>
      <w:r>
        <w:t xml:space="preserve">doit être </w:t>
      </w:r>
      <w:r w:rsidR="00C26341">
        <w:t>la même que pour les personnes rencontré</w:t>
      </w:r>
      <w:r>
        <w:t>es dans les lieux d’hébergement,</w:t>
      </w:r>
      <w:r w:rsidR="00C26341">
        <w:t xml:space="preserve"> un test aura lieu prochainement dans 2 villes en lien avec les nuits de la solidarité</w:t>
      </w:r>
      <w:r>
        <w:t xml:space="preserve"> organisés en janvier 2023.</w:t>
      </w:r>
    </w:p>
    <w:p w:rsidR="00C26341" w:rsidRDefault="00A90D80" w:rsidP="00C26341">
      <w:pPr>
        <w:spacing w:after="0"/>
        <w:jc w:val="both"/>
      </w:pPr>
      <w:r>
        <w:rPr>
          <w:rFonts w:cstheme="minorHAnsi"/>
        </w:rPr>
        <w:t>•</w:t>
      </w:r>
      <w:r>
        <w:t xml:space="preserve"> Le test ne permet pas d’</w:t>
      </w:r>
      <w:r w:rsidR="00C26341">
        <w:t>avoir de</w:t>
      </w:r>
      <w:r>
        <w:t>s</w:t>
      </w:r>
      <w:r w:rsidR="00C26341">
        <w:t xml:space="preserve"> précision</w:t>
      </w:r>
      <w:r>
        <w:t>s</w:t>
      </w:r>
      <w:r w:rsidR="00C26341">
        <w:t xml:space="preserve"> sur les biais de sélection des personnes par les établissements. Au moment du tirage au sort, </w:t>
      </w:r>
      <w:r>
        <w:t>l’enquêteur doit être vigilant</w:t>
      </w:r>
      <w:r w:rsidR="00C26341">
        <w:t xml:space="preserve"> pour que les personnes ne soient pas sélectionnées</w:t>
      </w:r>
      <w:r>
        <w:t xml:space="preserve"> par la direction</w:t>
      </w:r>
      <w:r w:rsidR="00C26341">
        <w:t>.</w:t>
      </w:r>
    </w:p>
    <w:p w:rsidR="00C26341" w:rsidRDefault="00A90D80" w:rsidP="00C26341">
      <w:pPr>
        <w:spacing w:after="0"/>
        <w:jc w:val="both"/>
      </w:pPr>
      <w:r>
        <w:rPr>
          <w:rFonts w:cstheme="minorHAnsi"/>
        </w:rPr>
        <w:t>•</w:t>
      </w:r>
      <w:r>
        <w:t xml:space="preserve"> Il n’y a pas eu de </w:t>
      </w:r>
      <w:r w:rsidR="00C26341">
        <w:t xml:space="preserve">difficultés spécifiques </w:t>
      </w:r>
      <w:r>
        <w:t>rencontrées dans l</w:t>
      </w:r>
      <w:r w:rsidR="00C26341">
        <w:t>es hôtels</w:t>
      </w:r>
      <w:r>
        <w:t xml:space="preserve"> où il n’y a pas de </w:t>
      </w:r>
      <w:r w:rsidR="00C26341">
        <w:t xml:space="preserve">gestionnaire de structures mais </w:t>
      </w:r>
      <w:r>
        <w:t>un</w:t>
      </w:r>
      <w:r w:rsidR="00C26341">
        <w:t xml:space="preserve"> responsable de l’hôtel. 10% des hôteliers ont refusé de mettre les documents de collecte et notamment </w:t>
      </w:r>
      <w:r>
        <w:t>ceux</w:t>
      </w:r>
      <w:r w:rsidR="00C26341">
        <w:t xml:space="preserve"> recevant des touristes. 1 seul hôtel a refusé de transmettre la liste pour le respect des personnes. </w:t>
      </w:r>
      <w:r>
        <w:t>Pour la passation des questionnaires, il y a m</w:t>
      </w:r>
      <w:r w:rsidR="00C26341">
        <w:t>oins de mise à disposition de lieu neutre que dans un centre</w:t>
      </w:r>
      <w:r>
        <w:t xml:space="preserve"> mais </w:t>
      </w:r>
      <w:r w:rsidR="00C26341">
        <w:t xml:space="preserve">la salle du petit-déjeuner </w:t>
      </w:r>
      <w:r>
        <w:t>pouvait souvent être utilisée.</w:t>
      </w:r>
    </w:p>
    <w:p w:rsidR="009702BD" w:rsidRDefault="009702BD" w:rsidP="00125114">
      <w:pPr>
        <w:spacing w:after="0" w:line="240" w:lineRule="auto"/>
        <w:jc w:val="both"/>
        <w:rPr>
          <w:rFonts w:ascii="Calibri" w:hAnsi="Calibri" w:cs="Calibri"/>
        </w:rPr>
      </w:pPr>
    </w:p>
    <w:p w:rsidR="00A91A2F" w:rsidRDefault="00A91A2F" w:rsidP="0041583C">
      <w:pPr>
        <w:spacing w:after="0"/>
        <w:jc w:val="both"/>
      </w:pPr>
    </w:p>
    <w:p w:rsidR="00D006B5" w:rsidRDefault="00D006B5" w:rsidP="0041583C">
      <w:pPr>
        <w:spacing w:after="0" w:line="240" w:lineRule="auto"/>
        <w:jc w:val="both"/>
        <w:rPr>
          <w:rFonts w:ascii="Calibri" w:hAnsi="Calibri" w:cs="Calibri"/>
        </w:rPr>
      </w:pPr>
      <w:r w:rsidRPr="00AF77B7">
        <w:rPr>
          <w:rFonts w:ascii="Calibri" w:hAnsi="Calibri" w:cs="Calibri"/>
        </w:rPr>
        <w:t xml:space="preserve">La prochaine réunion est fixée au </w:t>
      </w:r>
      <w:r w:rsidRPr="00125114">
        <w:rPr>
          <w:rFonts w:ascii="Calibri" w:hAnsi="Calibri" w:cs="Calibri"/>
          <w:b/>
        </w:rPr>
        <w:t xml:space="preserve">vendredi </w:t>
      </w:r>
      <w:r w:rsidR="001D1654">
        <w:rPr>
          <w:rFonts w:ascii="Calibri" w:hAnsi="Calibri" w:cs="Calibri"/>
          <w:b/>
        </w:rPr>
        <w:t>24 mars</w:t>
      </w:r>
      <w:r w:rsidRPr="00AF77B7">
        <w:rPr>
          <w:rFonts w:ascii="Calibri" w:hAnsi="Calibri" w:cs="Calibri"/>
          <w:b/>
        </w:rPr>
        <w:t xml:space="preserve"> </w:t>
      </w:r>
      <w:r w:rsidRPr="00AF77B7">
        <w:rPr>
          <w:rFonts w:ascii="Calibri" w:hAnsi="Calibri" w:cs="Calibri"/>
        </w:rPr>
        <w:t xml:space="preserve">de 9h30 à 12h30 – salle </w:t>
      </w:r>
      <w:r w:rsidR="008A2306">
        <w:rPr>
          <w:rFonts w:ascii="Calibri" w:hAnsi="Calibri" w:cs="Calibri"/>
        </w:rPr>
        <w:t>4111R</w:t>
      </w:r>
      <w:r>
        <w:rPr>
          <w:rFonts w:ascii="Calibri" w:hAnsi="Calibri" w:cs="Calibri"/>
        </w:rPr>
        <w:t>.</w:t>
      </w:r>
    </w:p>
    <w:p w:rsidR="00D006B5" w:rsidRDefault="00D006B5" w:rsidP="0041583C">
      <w:pPr>
        <w:spacing w:after="0"/>
        <w:jc w:val="both"/>
      </w:pPr>
    </w:p>
    <w:p w:rsidR="00457039" w:rsidRDefault="00E81F86" w:rsidP="00E81F86">
      <w:pPr>
        <w:spacing w:after="0"/>
        <w:jc w:val="both"/>
      </w:pPr>
      <w:r>
        <w:t>La DREES propose</w:t>
      </w:r>
      <w:r w:rsidR="001D1654">
        <w:t xml:space="preserve"> deux interventions par Pierre-Antoine Chauvin et Anthony Caruso : travaux </w:t>
      </w:r>
      <w:r>
        <w:t xml:space="preserve">sur la durée de prise en charge et la sortie des centres d’hébergement (toujours à partir d’ES-DS 2016). </w:t>
      </w:r>
    </w:p>
    <w:p w:rsidR="00E81F86" w:rsidRDefault="00686C7B" w:rsidP="00E81F86">
      <w:pPr>
        <w:spacing w:after="0"/>
        <w:jc w:val="both"/>
      </w:pPr>
      <w:r>
        <w:t>Un</w:t>
      </w:r>
      <w:r w:rsidR="00E81F86">
        <w:t xml:space="preserve"> autre trava</w:t>
      </w:r>
      <w:r>
        <w:t>il</w:t>
      </w:r>
      <w:r w:rsidR="00E81F86">
        <w:t xml:space="preserve"> p</w:t>
      </w:r>
      <w:r w:rsidR="008236AA">
        <w:t>ourra</w:t>
      </w:r>
      <w:r w:rsidR="00E81F86">
        <w:t xml:space="preserve"> être </w:t>
      </w:r>
      <w:r w:rsidR="0084155B">
        <w:t>présenté</w:t>
      </w:r>
      <w:bookmarkStart w:id="0" w:name="_GoBack"/>
      <w:bookmarkEnd w:id="0"/>
      <w:r w:rsidR="0084155B">
        <w:t xml:space="preserve"> par les participants de</w:t>
      </w:r>
      <w:r w:rsidR="00E81F86">
        <w:t xml:space="preserve"> ce groupe d’études.</w:t>
      </w:r>
    </w:p>
    <w:p w:rsidR="00794164" w:rsidRDefault="00794164" w:rsidP="0041583C">
      <w:pPr>
        <w:spacing w:after="0"/>
        <w:jc w:val="both"/>
      </w:pPr>
    </w:p>
    <w:p w:rsidR="00AF77B7" w:rsidRDefault="00AF77B7" w:rsidP="0041583C">
      <w:pPr>
        <w:jc w:val="both"/>
        <w:rPr>
          <w:rFonts w:ascii="Arial" w:eastAsia="Times New Roman" w:hAnsi="Arial" w:cs="Times New Roman"/>
          <w:b/>
          <w:sz w:val="24"/>
          <w:szCs w:val="24"/>
          <w:lang w:eastAsia="fr-FR"/>
        </w:rPr>
      </w:pPr>
      <w:r>
        <w:rPr>
          <w:rFonts w:ascii="Arial" w:eastAsia="Times New Roman" w:hAnsi="Arial" w:cs="Times New Roman"/>
          <w:b/>
          <w:sz w:val="24"/>
          <w:szCs w:val="24"/>
          <w:lang w:eastAsia="fr-FR"/>
        </w:rPr>
        <w:br w:type="page"/>
      </w:r>
    </w:p>
    <w:p w:rsidR="00AF77B7" w:rsidRDefault="00AF77B7" w:rsidP="00AF77B7">
      <w:pPr>
        <w:jc w:val="both"/>
        <w:rPr>
          <w:rFonts w:ascii="Arial" w:eastAsia="Times New Roman" w:hAnsi="Arial" w:cs="Times New Roman"/>
          <w:b/>
          <w:sz w:val="24"/>
          <w:szCs w:val="24"/>
          <w:lang w:eastAsia="fr-FR"/>
        </w:rPr>
      </w:pPr>
      <w:r w:rsidRPr="00AF77B7">
        <w:rPr>
          <w:rFonts w:ascii="Arial" w:eastAsia="Times New Roman" w:hAnsi="Arial" w:cs="Times New Roman"/>
          <w:b/>
          <w:sz w:val="24"/>
          <w:szCs w:val="24"/>
          <w:lang w:eastAsia="fr-FR"/>
        </w:rPr>
        <w:lastRenderedPageBreak/>
        <w:t>Liste des personnes invitées</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938"/>
      </w:tblGrid>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AMBART Julien</w:t>
            </w:r>
          </w:p>
        </w:tc>
        <w:tc>
          <w:tcPr>
            <w:tcW w:w="3938"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CMDR</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AMRANE Eric</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NA</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 xml:space="preserve">BLANCHE </w:t>
            </w:r>
            <w:proofErr w:type="spellStart"/>
            <w:r w:rsidRPr="00F42C61">
              <w:rPr>
                <w:rFonts w:ascii="Calibri" w:eastAsia="Times New Roman" w:hAnsi="Calibri" w:cs="Calibri"/>
                <w:lang w:eastAsia="fr-FR"/>
              </w:rPr>
              <w:t>Jerôme</w:t>
            </w:r>
            <w:proofErr w:type="spellEnd"/>
          </w:p>
        </w:tc>
        <w:tc>
          <w:tcPr>
            <w:tcW w:w="3938"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DREETS</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BODET Patrick</w:t>
            </w:r>
          </w:p>
        </w:tc>
        <w:tc>
          <w:tcPr>
            <w:tcW w:w="3938"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UNAFO</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BOISSEUIL Clément</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APUR</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BOUHERET Johanna</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DIHAL</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BOURA Rémi</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FAS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CABANNES Pierre-Yves</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CARUSO Anthony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CHAMBON Nicolas</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Chercheur Max Weber</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CHAUVIN Pierre-Antoine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CHEVALIER Martin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Clark-</w:t>
            </w:r>
            <w:proofErr w:type="spellStart"/>
            <w:r w:rsidRPr="00F42C61">
              <w:rPr>
                <w:rFonts w:ascii="Calibri" w:eastAsia="Times New Roman" w:hAnsi="Calibri" w:cs="Calibri"/>
                <w:lang w:eastAsia="fr-FR"/>
              </w:rPr>
              <w:t>Foulquier</w:t>
            </w:r>
            <w:proofErr w:type="spellEnd"/>
            <w:r w:rsidRPr="00F42C61">
              <w:rPr>
                <w:rFonts w:ascii="Calibri" w:eastAsia="Times New Roman" w:hAnsi="Calibri" w:cs="Calibri"/>
                <w:lang w:eastAsia="fr-FR"/>
              </w:rPr>
              <w:t xml:space="preserve">  Clotilde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FEANTSA</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CLERC Marie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CLERON Eric</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NA</w:t>
            </w:r>
          </w:p>
        </w:tc>
      </w:tr>
      <w:tr w:rsidR="00F42C61" w:rsidRPr="00F42C61" w:rsidTr="00F42C61">
        <w:trPr>
          <w:trHeight w:val="300"/>
        </w:trPr>
        <w:tc>
          <w:tcPr>
            <w:tcW w:w="2720" w:type="dxa"/>
            <w:shd w:val="clear" w:color="auto" w:fill="auto"/>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 xml:space="preserve">CROZE Delphine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DAMON Julien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Sciences Po et </w:t>
            </w:r>
            <w:proofErr w:type="spellStart"/>
            <w:r w:rsidRPr="00F42C61">
              <w:rPr>
                <w:rFonts w:ascii="Calibri" w:eastAsia="Times New Roman" w:hAnsi="Calibri" w:cs="Calibri"/>
                <w:lang w:eastAsia="fr-FR"/>
              </w:rPr>
              <w:t>Ecole</w:t>
            </w:r>
            <w:proofErr w:type="spellEnd"/>
            <w:r w:rsidRPr="00F42C61">
              <w:rPr>
                <w:rFonts w:ascii="Calibri" w:eastAsia="Times New Roman" w:hAnsi="Calibri" w:cs="Calibri"/>
                <w:lang w:eastAsia="fr-FR"/>
              </w:rPr>
              <w:t xml:space="preserve">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DE BROCA Arnaud</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UNAFO</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DIETRICH-RAGON  Pascale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INED et Centre Maurice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DOMERGUE Manuel</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FAP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DOUAY Caroline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Observatoire du SSP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DUFOUR Olivier</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NA</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DHUNE Marielle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Occitanie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DUVOUX Nicolas</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sz w:val="23"/>
                <w:szCs w:val="23"/>
                <w:lang w:eastAsia="fr-FR"/>
              </w:rPr>
            </w:pPr>
            <w:r w:rsidRPr="00F42C61">
              <w:rPr>
                <w:rFonts w:ascii="Calibri" w:eastAsia="Times New Roman" w:hAnsi="Calibri" w:cs="Calibri"/>
                <w:sz w:val="23"/>
                <w:szCs w:val="23"/>
                <w:lang w:eastAsia="fr-FR"/>
              </w:rPr>
              <w:t>CNLE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ECHEGU Opale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sz w:val="23"/>
                <w:szCs w:val="23"/>
                <w:lang w:eastAsia="fr-FR"/>
              </w:rPr>
            </w:pPr>
            <w:r w:rsidRPr="00F42C61">
              <w:rPr>
                <w:rFonts w:ascii="Calibri" w:eastAsia="Times New Roman" w:hAnsi="Calibri" w:cs="Calibri"/>
                <w:sz w:val="23"/>
                <w:szCs w:val="23"/>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ELOY Pierre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sz w:val="23"/>
                <w:szCs w:val="23"/>
                <w:lang w:eastAsia="fr-FR"/>
              </w:rPr>
            </w:pPr>
            <w:r w:rsidRPr="00F42C61">
              <w:rPr>
                <w:rFonts w:ascii="Calibri" w:eastAsia="Times New Roman" w:hAnsi="Calibri" w:cs="Calibri"/>
                <w:sz w:val="23"/>
                <w:szCs w:val="23"/>
                <w:lang w:eastAsia="fr-FR"/>
              </w:rPr>
              <w:t xml:space="preserve">IDUP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FONTANEZ Patricia</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Grand-Est</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FRECHON Isabelle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Université Versailles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GERARD Constance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DIHAL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GESMOND Thomas</w:t>
            </w:r>
          </w:p>
        </w:tc>
        <w:tc>
          <w:tcPr>
            <w:tcW w:w="3938" w:type="dxa"/>
            <w:shd w:val="clear" w:color="auto" w:fill="auto"/>
            <w:vAlign w:val="center"/>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DIHAL</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GIOVANANGELI Marion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CASVP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GUENEE Lorraine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Observatoire du SSP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GUILLAUME Sabine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Auvergne Rhône-Alpes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GUTIRREZ-SAUCEDA Lisbeth</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FAS IDF</w:t>
            </w:r>
          </w:p>
        </w:tc>
      </w:tr>
      <w:tr w:rsidR="00F42C61" w:rsidRPr="00F42C61" w:rsidTr="00F42C61">
        <w:trPr>
          <w:trHeight w:val="315"/>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HILLAU Marion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Centre Val de Loire</w:t>
            </w:r>
          </w:p>
        </w:tc>
      </w:tr>
      <w:tr w:rsidR="00F42C61" w:rsidRPr="00F42C61" w:rsidTr="00F42C61">
        <w:trPr>
          <w:trHeight w:val="315"/>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JAKSE Christine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Auvergne Rhône-Alpes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LAALA Farah</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SIAO 77</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LABARTHE Julie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15"/>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LAMINE Kadija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Chargée d’études statistiques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LANZARO Marie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Observatoire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LARDELLIER Rémi</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Occitanie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LARDOUX Carole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LEBUGLE Amandine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Observatoire du SSP</w:t>
            </w:r>
          </w:p>
        </w:tc>
      </w:tr>
      <w:tr w:rsidR="00F42C61" w:rsidRPr="00F42C61" w:rsidTr="00F42C61">
        <w:trPr>
          <w:trHeight w:val="300"/>
        </w:trPr>
        <w:tc>
          <w:tcPr>
            <w:tcW w:w="2720"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lastRenderedPageBreak/>
              <w:t>LEDAIN Ophélie</w:t>
            </w:r>
          </w:p>
        </w:tc>
        <w:tc>
          <w:tcPr>
            <w:tcW w:w="3938"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Bretagne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LEGLEYE Stéphane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LELIEVRE </w:t>
            </w:r>
            <w:proofErr w:type="spellStart"/>
            <w:r w:rsidRPr="00F42C61">
              <w:rPr>
                <w:rFonts w:ascii="Calibri" w:eastAsia="Times New Roman" w:hAnsi="Calibri" w:cs="Calibri"/>
                <w:lang w:eastAsia="fr-FR"/>
              </w:rPr>
              <w:t>Michele</w:t>
            </w:r>
            <w:proofErr w:type="spellEnd"/>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CNLE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LELLOUCH Thomas</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LEON Olivier</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LEVY Julien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ODENORE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LOISON-LERUSTE Marie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Printemps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LUNEAU Alice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Stagiaire 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MAGNIER Axelle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DRIHL</w:t>
            </w:r>
          </w:p>
        </w:tc>
      </w:tr>
      <w:tr w:rsidR="00F42C61" w:rsidRPr="00F42C61" w:rsidTr="00F42C61">
        <w:trPr>
          <w:trHeight w:val="300"/>
        </w:trPr>
        <w:tc>
          <w:tcPr>
            <w:tcW w:w="2720" w:type="dxa"/>
            <w:shd w:val="clear" w:color="auto" w:fill="auto"/>
            <w:noWrap/>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MAINAUD Thierry</w:t>
            </w:r>
          </w:p>
        </w:tc>
        <w:tc>
          <w:tcPr>
            <w:tcW w:w="3938" w:type="dxa"/>
            <w:shd w:val="clear" w:color="auto" w:fill="auto"/>
            <w:noWrap/>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MALLET Marie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CASVP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MARIE Raphaelle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PDL</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MARPSAT Maryse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ex - 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MARY Pauline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proofErr w:type="spellStart"/>
            <w:r w:rsidRPr="00F42C61">
              <w:rPr>
                <w:rFonts w:ascii="Calibri" w:eastAsia="Times New Roman" w:hAnsi="Calibri" w:cs="Calibri"/>
                <w:lang w:eastAsia="fr-FR"/>
              </w:rPr>
              <w:t>Interlogement</w:t>
            </w:r>
            <w:proofErr w:type="spellEnd"/>
            <w:r w:rsidRPr="00F42C61">
              <w:rPr>
                <w:rFonts w:ascii="Calibri" w:eastAsia="Times New Roman" w:hAnsi="Calibri" w:cs="Calibri"/>
                <w:lang w:eastAsia="fr-FR"/>
              </w:rPr>
              <w:t xml:space="preserve"> 93</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MAURO Léa</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INSEE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MEDOU-MARERE Isabelle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Pr>
                <w:rFonts w:ascii="Calibri" w:eastAsia="Times New Roman" w:hAnsi="Calibri" w:cs="Calibri"/>
                <w:lang w:eastAsia="fr-FR"/>
              </w:rPr>
              <w:t>FAS</w:t>
            </w:r>
            <w:r w:rsidR="00410371">
              <w:rPr>
                <w:rFonts w:ascii="Calibri" w:eastAsia="Times New Roman" w:hAnsi="Calibri" w:cs="Calibri"/>
                <w:lang w:eastAsia="fr-FR"/>
              </w:rPr>
              <w:t xml:space="preserve"> IDF</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MERCIER Aline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MUNIER Stefan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Bretagne</w:t>
            </w:r>
          </w:p>
        </w:tc>
      </w:tr>
      <w:tr w:rsidR="00F42C61" w:rsidRPr="00F42C61" w:rsidTr="00F42C61">
        <w:trPr>
          <w:trHeight w:val="300"/>
        </w:trPr>
        <w:tc>
          <w:tcPr>
            <w:tcW w:w="2720"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NALLET Clélie</w:t>
            </w:r>
          </w:p>
        </w:tc>
        <w:tc>
          <w:tcPr>
            <w:tcW w:w="3938"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proofErr w:type="spellStart"/>
            <w:r w:rsidRPr="00F42C61">
              <w:rPr>
                <w:rFonts w:ascii="Calibri" w:eastAsia="Times New Roman" w:hAnsi="Calibri" w:cs="Calibri"/>
                <w:lang w:eastAsia="fr-FR"/>
              </w:rPr>
              <w:t>Interlogement</w:t>
            </w:r>
            <w:proofErr w:type="spellEnd"/>
            <w:r w:rsidRPr="00F42C61">
              <w:rPr>
                <w:rFonts w:ascii="Calibri" w:eastAsia="Times New Roman" w:hAnsi="Calibri" w:cs="Calibri"/>
                <w:lang w:eastAsia="fr-FR"/>
              </w:rPr>
              <w:t xml:space="preserve"> 93</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OLLIVIER Antonin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UNAFO</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OWEN Ruth</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FEANTSA</w:t>
            </w:r>
          </w:p>
        </w:tc>
      </w:tr>
      <w:tr w:rsidR="00F42C61" w:rsidRPr="00F42C61" w:rsidTr="00F42C61">
        <w:trPr>
          <w:trHeight w:val="300"/>
        </w:trPr>
        <w:tc>
          <w:tcPr>
            <w:tcW w:w="2720" w:type="dxa"/>
            <w:shd w:val="clear" w:color="auto" w:fill="auto"/>
            <w:vAlign w:val="center"/>
            <w:hideMark/>
          </w:tcPr>
          <w:p w:rsidR="00F42C61" w:rsidRPr="00F42C61" w:rsidRDefault="008236AA" w:rsidP="00F42C61">
            <w:pPr>
              <w:spacing w:after="0" w:line="240" w:lineRule="auto"/>
              <w:jc w:val="both"/>
              <w:rPr>
                <w:rFonts w:ascii="Calibri" w:eastAsia="Times New Roman" w:hAnsi="Calibri" w:cs="Calibri"/>
                <w:lang w:eastAsia="fr-FR"/>
              </w:rPr>
            </w:pPr>
            <w:hyperlink r:id="rId10" w:history="1">
              <w:r w:rsidR="00F42C61" w:rsidRPr="00F42C61">
                <w:rPr>
                  <w:rFonts w:ascii="Calibri" w:eastAsia="Times New Roman" w:hAnsi="Calibri" w:cs="Calibri"/>
                  <w:lang w:eastAsia="fr-FR"/>
                </w:rPr>
                <w:t>PAOLINO Nicolas</w:t>
              </w:r>
            </w:hyperlink>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FAS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PETREQUIN Rina</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BFC</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PIESEN Alexandra</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CASVP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PORTEFAIX Pauline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FAP</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RMIKI Moufid</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DIHAL</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ROBERT Vanina</w:t>
            </w:r>
          </w:p>
        </w:tc>
        <w:tc>
          <w:tcPr>
            <w:tcW w:w="3938" w:type="dxa"/>
            <w:shd w:val="clear" w:color="auto" w:fill="auto"/>
            <w:noWrap/>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DREETS Centre Val de Loire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ROUX Christel</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Normandie</w:t>
            </w:r>
          </w:p>
        </w:tc>
      </w:tr>
      <w:tr w:rsidR="00F42C61" w:rsidRPr="00F42C61" w:rsidTr="00F42C61">
        <w:trPr>
          <w:trHeight w:val="300"/>
        </w:trPr>
        <w:tc>
          <w:tcPr>
            <w:tcW w:w="2720"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ROYON Sarah</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Ministère des comptes publics</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SALMI </w:t>
            </w:r>
            <w:proofErr w:type="spellStart"/>
            <w:r w:rsidRPr="00F42C61">
              <w:rPr>
                <w:rFonts w:ascii="Calibri" w:eastAsia="Times New Roman" w:hAnsi="Calibri" w:cs="Calibri"/>
                <w:lang w:eastAsia="fr-FR"/>
              </w:rPr>
              <w:t>Sheima</w:t>
            </w:r>
            <w:proofErr w:type="spellEnd"/>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DRIHL</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SANSONE Adrien</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DREETS HDF</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SAUGNAC Cyril</w:t>
            </w:r>
          </w:p>
        </w:tc>
        <w:tc>
          <w:tcPr>
            <w:tcW w:w="3938" w:type="dxa"/>
            <w:shd w:val="clear" w:color="auto" w:fill="auto"/>
            <w:noWrap/>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DREETS-Bretagne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 xml:space="preserve">SCHLEGEL Vianney </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Doctorant</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SEMPE Mathilde</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Doctorante</w:t>
            </w:r>
          </w:p>
        </w:tc>
      </w:tr>
      <w:tr w:rsidR="00F42C61" w:rsidRPr="00F42C61" w:rsidTr="00F42C61">
        <w:trPr>
          <w:trHeight w:val="300"/>
        </w:trPr>
        <w:tc>
          <w:tcPr>
            <w:tcW w:w="2720"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SIMON Geoffray</w:t>
            </w:r>
          </w:p>
        </w:tc>
        <w:tc>
          <w:tcPr>
            <w:tcW w:w="3938" w:type="dxa"/>
            <w:shd w:val="clear" w:color="auto" w:fill="auto"/>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DGCOPOP Guyane</w:t>
            </w:r>
          </w:p>
        </w:tc>
      </w:tr>
      <w:tr w:rsidR="00F42C61" w:rsidRPr="00F42C61" w:rsidTr="00F42C61">
        <w:trPr>
          <w:trHeight w:val="300"/>
        </w:trPr>
        <w:tc>
          <w:tcPr>
            <w:tcW w:w="2720" w:type="dxa"/>
            <w:shd w:val="clear" w:color="auto" w:fill="auto"/>
            <w:noWrap/>
            <w:vAlign w:val="bottom"/>
            <w:hideMark/>
          </w:tcPr>
          <w:p w:rsidR="00F42C61" w:rsidRPr="00F42C61" w:rsidRDefault="00F42C61" w:rsidP="00F42C61">
            <w:pPr>
              <w:spacing w:after="0" w:line="240" w:lineRule="auto"/>
              <w:rPr>
                <w:rFonts w:ascii="Calibri" w:eastAsia="Times New Roman" w:hAnsi="Calibri" w:cs="Calibri"/>
                <w:lang w:eastAsia="fr-FR"/>
              </w:rPr>
            </w:pPr>
            <w:r w:rsidRPr="00F42C61">
              <w:rPr>
                <w:rFonts w:ascii="Calibri" w:eastAsia="Times New Roman" w:hAnsi="Calibri" w:cs="Calibri"/>
                <w:lang w:eastAsia="fr-FR"/>
              </w:rPr>
              <w:t>TRICAUD Sidonie</w:t>
            </w:r>
          </w:p>
        </w:tc>
        <w:tc>
          <w:tcPr>
            <w:tcW w:w="3938" w:type="dxa"/>
            <w:shd w:val="clear" w:color="auto" w:fill="auto"/>
            <w:noWrap/>
            <w:vAlign w:val="center"/>
            <w:hideMark/>
          </w:tcPr>
          <w:p w:rsidR="00F42C61" w:rsidRPr="00F42C61" w:rsidRDefault="00F42C61" w:rsidP="00F42C61">
            <w:pPr>
              <w:spacing w:after="0" w:line="240" w:lineRule="auto"/>
              <w:jc w:val="both"/>
              <w:rPr>
                <w:rFonts w:ascii="Calibri" w:eastAsia="Times New Roman" w:hAnsi="Calibri" w:cs="Calibri"/>
                <w:lang w:eastAsia="fr-FR"/>
              </w:rPr>
            </w:pPr>
            <w:r w:rsidRPr="00F42C61">
              <w:rPr>
                <w:rFonts w:ascii="Calibri" w:eastAsia="Times New Roman" w:hAnsi="Calibri" w:cs="Calibri"/>
                <w:lang w:eastAsia="fr-FR"/>
              </w:rPr>
              <w:t>CASVP</w:t>
            </w:r>
          </w:p>
        </w:tc>
      </w:tr>
    </w:tbl>
    <w:p w:rsidR="00F42C61" w:rsidRDefault="00F42C61" w:rsidP="00AF77B7">
      <w:pPr>
        <w:jc w:val="both"/>
        <w:rPr>
          <w:rFonts w:ascii="Arial" w:eastAsia="Times New Roman" w:hAnsi="Arial" w:cs="Times New Roman"/>
          <w:b/>
          <w:sz w:val="24"/>
          <w:szCs w:val="24"/>
          <w:lang w:eastAsia="fr-FR"/>
        </w:rPr>
      </w:pPr>
    </w:p>
    <w:p w:rsidR="00F42C61" w:rsidRPr="00AF77B7" w:rsidRDefault="00F42C61" w:rsidP="00AF77B7">
      <w:pPr>
        <w:jc w:val="both"/>
        <w:rPr>
          <w:rFonts w:ascii="Arial" w:eastAsia="Times New Roman" w:hAnsi="Arial" w:cs="Times New Roman"/>
          <w:b/>
          <w:sz w:val="24"/>
          <w:szCs w:val="24"/>
          <w:lang w:eastAsia="fr-FR"/>
        </w:rPr>
      </w:pPr>
    </w:p>
    <w:p w:rsidR="00AF77B7" w:rsidRDefault="00AF77B7"/>
    <w:sectPr w:rsidR="00AF7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649"/>
    <w:multiLevelType w:val="hybridMultilevel"/>
    <w:tmpl w:val="DAA450B2"/>
    <w:lvl w:ilvl="0" w:tplc="1EC4BDFA">
      <w:start w:val="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B7"/>
    <w:rsid w:val="00051DA5"/>
    <w:rsid w:val="00063BE6"/>
    <w:rsid w:val="0008210C"/>
    <w:rsid w:val="0008605D"/>
    <w:rsid w:val="000A31A5"/>
    <w:rsid w:val="000A5F35"/>
    <w:rsid w:val="001169D2"/>
    <w:rsid w:val="00120863"/>
    <w:rsid w:val="00125114"/>
    <w:rsid w:val="00127D3D"/>
    <w:rsid w:val="001435A1"/>
    <w:rsid w:val="001658F9"/>
    <w:rsid w:val="0018642B"/>
    <w:rsid w:val="001A4210"/>
    <w:rsid w:val="001B166B"/>
    <w:rsid w:val="001D1654"/>
    <w:rsid w:val="001D6BCE"/>
    <w:rsid w:val="001F4420"/>
    <w:rsid w:val="00212360"/>
    <w:rsid w:val="00212540"/>
    <w:rsid w:val="00235D80"/>
    <w:rsid w:val="0025237F"/>
    <w:rsid w:val="002644C0"/>
    <w:rsid w:val="00265057"/>
    <w:rsid w:val="002A1C95"/>
    <w:rsid w:val="002C2E77"/>
    <w:rsid w:val="002C7FB5"/>
    <w:rsid w:val="003256A1"/>
    <w:rsid w:val="003778B6"/>
    <w:rsid w:val="003C1A44"/>
    <w:rsid w:val="003C6A57"/>
    <w:rsid w:val="003D634D"/>
    <w:rsid w:val="003E32A5"/>
    <w:rsid w:val="00410371"/>
    <w:rsid w:val="00410958"/>
    <w:rsid w:val="00412199"/>
    <w:rsid w:val="0041583C"/>
    <w:rsid w:val="00430EEF"/>
    <w:rsid w:val="00457039"/>
    <w:rsid w:val="004621A0"/>
    <w:rsid w:val="004629AA"/>
    <w:rsid w:val="004D261E"/>
    <w:rsid w:val="004E519A"/>
    <w:rsid w:val="004F796E"/>
    <w:rsid w:val="00532FAF"/>
    <w:rsid w:val="00557D85"/>
    <w:rsid w:val="0057709A"/>
    <w:rsid w:val="005B298C"/>
    <w:rsid w:val="005C520F"/>
    <w:rsid w:val="005D6B01"/>
    <w:rsid w:val="005F562F"/>
    <w:rsid w:val="006073FA"/>
    <w:rsid w:val="00617533"/>
    <w:rsid w:val="00671AB0"/>
    <w:rsid w:val="00686C7B"/>
    <w:rsid w:val="006B56C0"/>
    <w:rsid w:val="006B6EA3"/>
    <w:rsid w:val="006C5B66"/>
    <w:rsid w:val="007071B5"/>
    <w:rsid w:val="00761E96"/>
    <w:rsid w:val="0076639C"/>
    <w:rsid w:val="00775BF6"/>
    <w:rsid w:val="00794164"/>
    <w:rsid w:val="007C387A"/>
    <w:rsid w:val="007C655B"/>
    <w:rsid w:val="007E34DA"/>
    <w:rsid w:val="007F230F"/>
    <w:rsid w:val="007F742E"/>
    <w:rsid w:val="008236AA"/>
    <w:rsid w:val="008355FA"/>
    <w:rsid w:val="0084155B"/>
    <w:rsid w:val="0084412A"/>
    <w:rsid w:val="008642F5"/>
    <w:rsid w:val="008827A4"/>
    <w:rsid w:val="008A2306"/>
    <w:rsid w:val="008A2B19"/>
    <w:rsid w:val="008A6A6B"/>
    <w:rsid w:val="008E3C91"/>
    <w:rsid w:val="0091519A"/>
    <w:rsid w:val="009176A2"/>
    <w:rsid w:val="00960FD3"/>
    <w:rsid w:val="00966D98"/>
    <w:rsid w:val="009702BD"/>
    <w:rsid w:val="0098550A"/>
    <w:rsid w:val="00986963"/>
    <w:rsid w:val="009C419B"/>
    <w:rsid w:val="009C4B51"/>
    <w:rsid w:val="009D4178"/>
    <w:rsid w:val="00A355CE"/>
    <w:rsid w:val="00A565E9"/>
    <w:rsid w:val="00A72145"/>
    <w:rsid w:val="00A90D80"/>
    <w:rsid w:val="00A91A2F"/>
    <w:rsid w:val="00AE3AAA"/>
    <w:rsid w:val="00AF6EFB"/>
    <w:rsid w:val="00AF77B7"/>
    <w:rsid w:val="00B14C15"/>
    <w:rsid w:val="00B17791"/>
    <w:rsid w:val="00B415A2"/>
    <w:rsid w:val="00B428B7"/>
    <w:rsid w:val="00B75E2A"/>
    <w:rsid w:val="00B76173"/>
    <w:rsid w:val="00C26341"/>
    <w:rsid w:val="00C31618"/>
    <w:rsid w:val="00C71EDD"/>
    <w:rsid w:val="00C83E92"/>
    <w:rsid w:val="00C8457D"/>
    <w:rsid w:val="00C929A0"/>
    <w:rsid w:val="00CF43C0"/>
    <w:rsid w:val="00D006B5"/>
    <w:rsid w:val="00D22E77"/>
    <w:rsid w:val="00D40725"/>
    <w:rsid w:val="00D50F84"/>
    <w:rsid w:val="00D82BB9"/>
    <w:rsid w:val="00DC23B9"/>
    <w:rsid w:val="00DD77D1"/>
    <w:rsid w:val="00E3122A"/>
    <w:rsid w:val="00E519BA"/>
    <w:rsid w:val="00E81F86"/>
    <w:rsid w:val="00EE46EA"/>
    <w:rsid w:val="00EE777B"/>
    <w:rsid w:val="00F00183"/>
    <w:rsid w:val="00F36D04"/>
    <w:rsid w:val="00F42C61"/>
    <w:rsid w:val="00F666DB"/>
    <w:rsid w:val="00F863FA"/>
    <w:rsid w:val="00F96561"/>
    <w:rsid w:val="00FB3687"/>
    <w:rsid w:val="00FB7AD0"/>
    <w:rsid w:val="00FE57B6"/>
    <w:rsid w:val="00FF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2E4B"/>
  <w15:chartTrackingRefBased/>
  <w15:docId w15:val="{2B71481C-1E34-4596-91B8-4447440D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7B7"/>
    <w:pPr>
      <w:spacing w:after="0" w:line="240" w:lineRule="auto"/>
      <w:ind w:left="720"/>
      <w:contextualSpacing/>
    </w:pPr>
    <w:rPr>
      <w:rFonts w:ascii="Calibri" w:hAnsi="Calibri" w:cs="Calibri"/>
    </w:rPr>
  </w:style>
  <w:style w:type="table" w:styleId="Grilledutableau">
    <w:name w:val="Table Grid"/>
    <w:basedOn w:val="TableauNormal"/>
    <w:uiPriority w:val="39"/>
    <w:rsid w:val="00AF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F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7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7457">
      <w:bodyDiv w:val="1"/>
      <w:marLeft w:val="0"/>
      <w:marRight w:val="0"/>
      <w:marTop w:val="0"/>
      <w:marBottom w:val="0"/>
      <w:divBdr>
        <w:top w:val="none" w:sz="0" w:space="0" w:color="auto"/>
        <w:left w:val="none" w:sz="0" w:space="0" w:color="auto"/>
        <w:bottom w:val="none" w:sz="0" w:space="0" w:color="auto"/>
        <w:right w:val="none" w:sz="0" w:space="0" w:color="auto"/>
      </w:divBdr>
    </w:div>
    <w:div w:id="372272311">
      <w:bodyDiv w:val="1"/>
      <w:marLeft w:val="0"/>
      <w:marRight w:val="0"/>
      <w:marTop w:val="0"/>
      <w:marBottom w:val="0"/>
      <w:divBdr>
        <w:top w:val="none" w:sz="0" w:space="0" w:color="auto"/>
        <w:left w:val="none" w:sz="0" w:space="0" w:color="auto"/>
        <w:bottom w:val="none" w:sz="0" w:space="0" w:color="auto"/>
        <w:right w:val="none" w:sz="0" w:space="0" w:color="auto"/>
      </w:divBdr>
    </w:div>
    <w:div w:id="731343572">
      <w:bodyDiv w:val="1"/>
      <w:marLeft w:val="0"/>
      <w:marRight w:val="0"/>
      <w:marTop w:val="0"/>
      <w:marBottom w:val="0"/>
      <w:divBdr>
        <w:top w:val="none" w:sz="0" w:space="0" w:color="auto"/>
        <w:left w:val="none" w:sz="0" w:space="0" w:color="auto"/>
        <w:bottom w:val="none" w:sz="0" w:space="0" w:color="auto"/>
        <w:right w:val="none" w:sz="0" w:space="0" w:color="auto"/>
      </w:divBdr>
    </w:div>
    <w:div w:id="847326810">
      <w:bodyDiv w:val="1"/>
      <w:marLeft w:val="0"/>
      <w:marRight w:val="0"/>
      <w:marTop w:val="0"/>
      <w:marBottom w:val="0"/>
      <w:divBdr>
        <w:top w:val="none" w:sz="0" w:space="0" w:color="auto"/>
        <w:left w:val="none" w:sz="0" w:space="0" w:color="auto"/>
        <w:bottom w:val="none" w:sz="0" w:space="0" w:color="auto"/>
        <w:right w:val="none" w:sz="0" w:space="0" w:color="auto"/>
      </w:divBdr>
    </w:div>
    <w:div w:id="1159614482">
      <w:bodyDiv w:val="1"/>
      <w:marLeft w:val="0"/>
      <w:marRight w:val="0"/>
      <w:marTop w:val="0"/>
      <w:marBottom w:val="0"/>
      <w:divBdr>
        <w:top w:val="none" w:sz="0" w:space="0" w:color="auto"/>
        <w:left w:val="none" w:sz="0" w:space="0" w:color="auto"/>
        <w:bottom w:val="none" w:sz="0" w:space="0" w:color="auto"/>
        <w:right w:val="none" w:sz="0" w:space="0" w:color="auto"/>
      </w:divBdr>
    </w:div>
    <w:div w:id="12144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tionsolidarite.org/wp-content/uploads/2022/09/Barometre-2022-vf2.pdf" TargetMode="External"/><Relationship Id="rId3" Type="http://schemas.openxmlformats.org/officeDocument/2006/relationships/styles" Target="styles.xml"/><Relationship Id="rId7" Type="http://schemas.openxmlformats.org/officeDocument/2006/relationships/hyperlink" Target="https://www.apur.org/sites/default/files/nuit_solidarite_2022_paris_1ere_publi.pdf?token=O91DaF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s.paolino@.org" TargetMode="External"/><Relationship Id="rId4" Type="http://schemas.openxmlformats.org/officeDocument/2006/relationships/settings" Target="settings.xml"/><Relationship Id="rId9" Type="http://schemas.openxmlformats.org/officeDocument/2006/relationships/hyperlink" Target="https://urldefense.com/v3/__https:/www.samusocial.paris/etucris-entre-quete-dautonomie-et-recours-laide-alimentaire-francilienne-les-trajectoires-heurtees__;!!FiWPmuqhD5aF3oDTQnc!wECDyE8_uByOlB7GOTcG0J0OMVDfWw_-_1C-59WHmkLd1FrJmSICw_27jLCKxkJkpoWRD6h6Dj9rxx0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58EE-C121-4988-AF40-762B5473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LARDOUX, Carole (DREES/OS/LCE/EXTERNES)</dc:creator>
  <cp:keywords/>
  <dc:description/>
  <cp:lastModifiedBy>LARDOUX, Carole (DREES/OS/LCE/EXTERNES)</cp:lastModifiedBy>
  <cp:revision>3</cp:revision>
  <dcterms:created xsi:type="dcterms:W3CDTF">2022-10-28T13:32:00Z</dcterms:created>
  <dcterms:modified xsi:type="dcterms:W3CDTF">2022-12-15T13:56:00Z</dcterms:modified>
</cp:coreProperties>
</file>